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4730" w14:textId="77777777" w:rsidR="007E5780" w:rsidRPr="007D6198" w:rsidRDefault="007E5780" w:rsidP="008B0092">
      <w:pPr>
        <w:ind w:firstLine="709"/>
        <w:contextualSpacing/>
        <w:jc w:val="right"/>
        <w:rPr>
          <w:b/>
          <w:i/>
          <w:u w:val="single"/>
        </w:rPr>
      </w:pPr>
      <w:r w:rsidRPr="007D6198">
        <w:rPr>
          <w:b/>
          <w:i/>
          <w:u w:val="single"/>
        </w:rPr>
        <w:t>ПРОЕКТ</w:t>
      </w:r>
    </w:p>
    <w:p w14:paraId="0EB8E424" w14:textId="77777777" w:rsidR="008B0092" w:rsidRPr="00BF09ED" w:rsidRDefault="008B0092" w:rsidP="008B0092">
      <w:pPr>
        <w:ind w:firstLine="709"/>
        <w:contextualSpacing/>
        <w:jc w:val="right"/>
      </w:pPr>
      <w:r w:rsidRPr="00BF09ED">
        <w:t>УТВЕРЖДАЮ</w:t>
      </w:r>
    </w:p>
    <w:p w14:paraId="6614FB8A" w14:textId="77777777" w:rsidR="008B0092" w:rsidRPr="00BF09ED" w:rsidRDefault="008B0092" w:rsidP="008B0092">
      <w:pPr>
        <w:ind w:firstLine="709"/>
        <w:contextualSpacing/>
        <w:jc w:val="right"/>
        <w:rPr>
          <w:iCs/>
          <w:sz w:val="20"/>
        </w:rPr>
      </w:pPr>
      <w:r w:rsidRPr="00BF09ED">
        <w:rPr>
          <w:iCs/>
          <w:sz w:val="20"/>
        </w:rPr>
        <w:t>Председатель Оргкомитета</w:t>
      </w:r>
    </w:p>
    <w:p w14:paraId="4E02BB64" w14:textId="797220C0" w:rsidR="008B0092" w:rsidRPr="00BF09ED" w:rsidRDefault="00C47078" w:rsidP="008B0092">
      <w:pPr>
        <w:ind w:firstLine="709"/>
        <w:contextualSpacing/>
        <w:jc w:val="right"/>
        <w:rPr>
          <w:iCs/>
          <w:sz w:val="20"/>
        </w:rPr>
      </w:pPr>
      <w:r w:rsidRPr="00C47078">
        <w:rPr>
          <w:bCs/>
          <w:sz w:val="20"/>
          <w:szCs w:val="20"/>
        </w:rPr>
        <w:t>XX</w:t>
      </w:r>
      <w:r w:rsidR="008A7249">
        <w:rPr>
          <w:bCs/>
          <w:sz w:val="20"/>
          <w:szCs w:val="20"/>
          <w:lang w:val="en-US"/>
        </w:rPr>
        <w:t>XI</w:t>
      </w:r>
      <w:r w:rsidRPr="00C47078">
        <w:rPr>
          <w:iCs/>
          <w:sz w:val="20"/>
          <w:szCs w:val="20"/>
        </w:rPr>
        <w:t xml:space="preserve"> </w:t>
      </w:r>
      <w:r w:rsidR="008B0092" w:rsidRPr="00BF09ED">
        <w:rPr>
          <w:iCs/>
          <w:sz w:val="20"/>
        </w:rPr>
        <w:t>Межрегиональн</w:t>
      </w:r>
      <w:r w:rsidR="00AC7153">
        <w:rPr>
          <w:iCs/>
          <w:sz w:val="20"/>
        </w:rPr>
        <w:t>ой</w:t>
      </w:r>
      <w:r w:rsidR="008B0092" w:rsidRPr="00BF09ED">
        <w:rPr>
          <w:iCs/>
          <w:sz w:val="20"/>
        </w:rPr>
        <w:t xml:space="preserve"> Ежегодно</w:t>
      </w:r>
      <w:r w:rsidR="00AC7153">
        <w:rPr>
          <w:iCs/>
          <w:sz w:val="20"/>
        </w:rPr>
        <w:t>й</w:t>
      </w:r>
      <w:r w:rsidR="008B0092" w:rsidRPr="00BF09ED">
        <w:rPr>
          <w:iCs/>
          <w:sz w:val="20"/>
        </w:rPr>
        <w:t xml:space="preserve"> </w:t>
      </w:r>
    </w:p>
    <w:p w14:paraId="620D72ED" w14:textId="426C1F94" w:rsidR="008B0092" w:rsidRPr="00BF09ED" w:rsidRDefault="00AC7153" w:rsidP="00AC7153">
      <w:pPr>
        <w:ind w:left="4955" w:firstLine="709"/>
        <w:contextualSpacing/>
        <w:jc w:val="center"/>
        <w:rPr>
          <w:iCs/>
          <w:sz w:val="20"/>
        </w:rPr>
      </w:pPr>
      <w:r>
        <w:rPr>
          <w:iCs/>
          <w:sz w:val="20"/>
        </w:rPr>
        <w:t>Премии</w:t>
      </w:r>
      <w:r w:rsidR="008B0092" w:rsidRPr="00BF09ED">
        <w:rPr>
          <w:iCs/>
          <w:sz w:val="20"/>
        </w:rPr>
        <w:t xml:space="preserve"> в сфере </w:t>
      </w:r>
      <w:r w:rsidR="008B3EEA">
        <w:rPr>
          <w:iCs/>
          <w:sz w:val="20"/>
        </w:rPr>
        <w:t>Недвижимости «КАИССА-20</w:t>
      </w:r>
      <w:r w:rsidR="008B3EEA" w:rsidRPr="002B698E">
        <w:rPr>
          <w:iCs/>
          <w:sz w:val="20"/>
        </w:rPr>
        <w:t>2</w:t>
      </w:r>
      <w:r w:rsidR="00AA6321">
        <w:rPr>
          <w:iCs/>
          <w:sz w:val="20"/>
        </w:rPr>
        <w:t>5</w:t>
      </w:r>
      <w:r w:rsidR="008B0092" w:rsidRPr="00BF09ED">
        <w:rPr>
          <w:iCs/>
          <w:sz w:val="20"/>
        </w:rPr>
        <w:t>»</w:t>
      </w:r>
    </w:p>
    <w:p w14:paraId="38FED26D" w14:textId="26812D51" w:rsidR="008B0092" w:rsidRPr="00BF09ED" w:rsidRDefault="008B0092" w:rsidP="008B0092">
      <w:pPr>
        <w:ind w:firstLine="709"/>
        <w:contextualSpacing/>
        <w:jc w:val="right"/>
        <w:rPr>
          <w:iCs/>
          <w:sz w:val="20"/>
        </w:rPr>
      </w:pPr>
      <w:r w:rsidRPr="00BF09ED">
        <w:rPr>
          <w:iCs/>
          <w:sz w:val="20"/>
        </w:rPr>
        <w:t xml:space="preserve">_____________________ </w:t>
      </w:r>
      <w:r w:rsidR="00B10010">
        <w:rPr>
          <w:iCs/>
          <w:sz w:val="20"/>
        </w:rPr>
        <w:t>И.А. Горский</w:t>
      </w:r>
    </w:p>
    <w:p w14:paraId="22DB81C1" w14:textId="77777777" w:rsidR="008B0092" w:rsidRDefault="008B0092" w:rsidP="008B0092">
      <w:pPr>
        <w:ind w:firstLine="709"/>
        <w:contextualSpacing/>
        <w:jc w:val="center"/>
        <w:rPr>
          <w:b/>
        </w:rPr>
      </w:pPr>
    </w:p>
    <w:p w14:paraId="5A0DA101" w14:textId="77777777" w:rsidR="008B0092" w:rsidRPr="00BF09ED" w:rsidRDefault="008B0092" w:rsidP="008B0092">
      <w:pPr>
        <w:ind w:firstLine="709"/>
        <w:contextualSpacing/>
        <w:jc w:val="center"/>
        <w:rPr>
          <w:b/>
        </w:rPr>
      </w:pPr>
    </w:p>
    <w:p w14:paraId="57E67FAC" w14:textId="4707B2F4" w:rsidR="008B0092" w:rsidRPr="00BF09ED" w:rsidRDefault="008B0092" w:rsidP="008B0092">
      <w:pPr>
        <w:ind w:firstLine="709"/>
        <w:contextualSpacing/>
        <w:jc w:val="center"/>
        <w:rPr>
          <w:b/>
        </w:rPr>
      </w:pPr>
      <w:r w:rsidRPr="00BF09ED">
        <w:rPr>
          <w:b/>
        </w:rPr>
        <w:t>Положение о XX</w:t>
      </w:r>
      <w:r w:rsidR="00B10010">
        <w:rPr>
          <w:b/>
          <w:lang w:val="en-US"/>
        </w:rPr>
        <w:t>X</w:t>
      </w:r>
      <w:r w:rsidR="00AA6321">
        <w:rPr>
          <w:b/>
          <w:lang w:val="en-US"/>
        </w:rPr>
        <w:t>I</w:t>
      </w:r>
      <w:r w:rsidR="00AA6321" w:rsidRPr="00AA6321">
        <w:rPr>
          <w:b/>
        </w:rPr>
        <w:t xml:space="preserve"> </w:t>
      </w:r>
      <w:r w:rsidRPr="00BF09ED">
        <w:rPr>
          <w:b/>
        </w:rPr>
        <w:t>Межрегиональн</w:t>
      </w:r>
      <w:r w:rsidR="00AC7153">
        <w:rPr>
          <w:b/>
        </w:rPr>
        <w:t>ой</w:t>
      </w:r>
      <w:r w:rsidRPr="00BF09ED">
        <w:rPr>
          <w:b/>
        </w:rPr>
        <w:t xml:space="preserve"> Ежегодно</w:t>
      </w:r>
      <w:r w:rsidR="00AC7153">
        <w:rPr>
          <w:b/>
        </w:rPr>
        <w:t>й</w:t>
      </w:r>
      <w:r w:rsidRPr="00BF09ED">
        <w:rPr>
          <w:b/>
        </w:rPr>
        <w:t xml:space="preserve"> </w:t>
      </w:r>
    </w:p>
    <w:p w14:paraId="40BCE14C" w14:textId="109A4302" w:rsidR="008B0092" w:rsidRPr="00BF09ED" w:rsidRDefault="00AC7153" w:rsidP="008B0092">
      <w:pPr>
        <w:ind w:firstLine="709"/>
        <w:contextualSpacing/>
        <w:jc w:val="center"/>
        <w:rPr>
          <w:b/>
        </w:rPr>
      </w:pPr>
      <w:r>
        <w:rPr>
          <w:b/>
        </w:rPr>
        <w:t>Премии</w:t>
      </w:r>
      <w:r w:rsidR="008B0092" w:rsidRPr="00BF09ED">
        <w:rPr>
          <w:b/>
        </w:rPr>
        <w:t xml:space="preserve"> в сфере недвижимости «КАИССА-</w:t>
      </w:r>
      <w:r w:rsidR="008B3EEA">
        <w:rPr>
          <w:b/>
        </w:rPr>
        <w:t>20</w:t>
      </w:r>
      <w:r w:rsidR="008B3EEA" w:rsidRPr="008B3EEA">
        <w:rPr>
          <w:b/>
        </w:rPr>
        <w:t>2</w:t>
      </w:r>
      <w:r w:rsidR="00AA6321" w:rsidRPr="00AA6321">
        <w:rPr>
          <w:b/>
        </w:rPr>
        <w:t>5</w:t>
      </w:r>
      <w:r w:rsidR="008B0092" w:rsidRPr="00BF09ED">
        <w:rPr>
          <w:b/>
        </w:rPr>
        <w:t>»</w:t>
      </w:r>
    </w:p>
    <w:p w14:paraId="291BE518" w14:textId="77777777" w:rsidR="008B0092" w:rsidRPr="00BF09ED" w:rsidRDefault="008B0092" w:rsidP="008B0092">
      <w:pPr>
        <w:ind w:firstLine="709"/>
        <w:contextualSpacing/>
        <w:jc w:val="both"/>
        <w:rPr>
          <w:iCs/>
          <w:sz w:val="12"/>
          <w:szCs w:val="12"/>
        </w:rPr>
      </w:pPr>
    </w:p>
    <w:p w14:paraId="2E30A44F" w14:textId="77777777" w:rsidR="008B0092" w:rsidRPr="00BF09ED" w:rsidRDefault="008B0092" w:rsidP="008B0092">
      <w:pPr>
        <w:ind w:firstLine="709"/>
        <w:contextualSpacing/>
        <w:jc w:val="both"/>
        <w:rPr>
          <w:iCs/>
          <w:sz w:val="20"/>
        </w:rPr>
      </w:pPr>
    </w:p>
    <w:p w14:paraId="1B1C3555" w14:textId="7BC9207C" w:rsidR="008B0092" w:rsidRPr="00BF09ED" w:rsidRDefault="008B0092" w:rsidP="008B0092">
      <w:pPr>
        <w:ind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>Профессиональн</w:t>
      </w:r>
      <w:r w:rsidR="00AC7153">
        <w:rPr>
          <w:iCs/>
          <w:sz w:val="20"/>
        </w:rPr>
        <w:t>ая</w:t>
      </w:r>
      <w:r w:rsidRPr="00BF09ED">
        <w:rPr>
          <w:iCs/>
          <w:sz w:val="20"/>
        </w:rPr>
        <w:t xml:space="preserve"> </w:t>
      </w:r>
      <w:r w:rsidR="00AC7153">
        <w:rPr>
          <w:iCs/>
          <w:sz w:val="20"/>
        </w:rPr>
        <w:t>премия</w:t>
      </w:r>
      <w:r w:rsidRPr="00BF09ED">
        <w:rPr>
          <w:iCs/>
          <w:sz w:val="20"/>
        </w:rPr>
        <w:t xml:space="preserve"> в сфере недвижимости «КАИССА» учрежден</w:t>
      </w:r>
      <w:r w:rsidR="00AC7153">
        <w:rPr>
          <w:iCs/>
          <w:sz w:val="20"/>
        </w:rPr>
        <w:t>а</w:t>
      </w:r>
      <w:r w:rsidRPr="00BF09ED">
        <w:rPr>
          <w:iCs/>
          <w:sz w:val="20"/>
        </w:rPr>
        <w:t xml:space="preserve"> в 1995 году Ассоциацией риэлторов Санкт-Петербурга и Ленинградской области с целью выявления лучших компаний в сфере недвижимости, а также СМИ, журналистов и деятелей рынка недвижимости, которые внесли серьезный вклад в его развитие.</w:t>
      </w:r>
    </w:p>
    <w:p w14:paraId="2436AE0F" w14:textId="706E7A42" w:rsidR="008B0092" w:rsidRPr="00BF09ED" w:rsidRDefault="008B0092" w:rsidP="008B0092">
      <w:pPr>
        <w:ind w:firstLine="709"/>
        <w:contextualSpacing/>
        <w:jc w:val="both"/>
        <w:rPr>
          <w:iCs/>
          <w:sz w:val="20"/>
          <w:szCs w:val="20"/>
        </w:rPr>
      </w:pPr>
      <w:r w:rsidRPr="00BF09ED">
        <w:rPr>
          <w:iCs/>
          <w:sz w:val="20"/>
        </w:rPr>
        <w:t xml:space="preserve">Цель </w:t>
      </w:r>
      <w:r w:rsidR="00AC7153">
        <w:rPr>
          <w:iCs/>
          <w:sz w:val="20"/>
        </w:rPr>
        <w:t>Премии</w:t>
      </w:r>
      <w:r w:rsidRPr="00BF09ED">
        <w:rPr>
          <w:iCs/>
          <w:sz w:val="20"/>
        </w:rPr>
        <w:t xml:space="preserve"> – стимулировать </w:t>
      </w:r>
      <w:r w:rsidRPr="00BF09ED">
        <w:rPr>
          <w:iCs/>
          <w:sz w:val="20"/>
          <w:szCs w:val="20"/>
        </w:rPr>
        <w:t>профессиональных участников рынка к повышению качества оказываемых услуг, использованию прогрессивных технологий работы, активной работе по развитию цивилизованного рынка недвижимости, продвижению передовых идей этого рынка. Конкурс позволяет привлечь внимание общественности к передовым компаниям и деятелям рынка недвижимости, способствует обмену опытом и развитию сотрудничества между профессионалами, предоставляет конкурентные преимущества его лауреатам.</w:t>
      </w:r>
    </w:p>
    <w:p w14:paraId="60C0476B" w14:textId="77777777" w:rsidR="008B0092" w:rsidRPr="00BF09ED" w:rsidRDefault="008B0092" w:rsidP="008B0092">
      <w:pPr>
        <w:ind w:firstLine="709"/>
        <w:contextualSpacing/>
        <w:jc w:val="both"/>
        <w:rPr>
          <w:iCs/>
          <w:sz w:val="20"/>
          <w:szCs w:val="20"/>
        </w:rPr>
      </w:pPr>
    </w:p>
    <w:p w14:paraId="4B80C922" w14:textId="4FD9A146" w:rsidR="008B0092" w:rsidRPr="00BF09ED" w:rsidRDefault="008B0092" w:rsidP="008B0092">
      <w:pPr>
        <w:pStyle w:val="3"/>
        <w:spacing w:before="0" w:after="0"/>
        <w:ind w:left="709" w:firstLine="0"/>
        <w:contextualSpacing/>
        <w:jc w:val="center"/>
        <w:rPr>
          <w:rFonts w:ascii="Times New Roman" w:hAnsi="Times New Roman" w:cs="Times New Roman"/>
          <w:iCs/>
          <w:sz w:val="22"/>
        </w:rPr>
      </w:pPr>
      <w:r w:rsidRPr="00BF09ED">
        <w:rPr>
          <w:rFonts w:ascii="Times New Roman" w:hAnsi="Times New Roman" w:cs="Times New Roman"/>
          <w:iCs/>
          <w:sz w:val="22"/>
        </w:rPr>
        <w:t xml:space="preserve">§ 1. Оргкомитет  </w:t>
      </w:r>
      <w:r w:rsidR="00AC7153">
        <w:rPr>
          <w:rFonts w:ascii="Times New Roman" w:hAnsi="Times New Roman" w:cs="Times New Roman"/>
          <w:iCs/>
          <w:sz w:val="22"/>
        </w:rPr>
        <w:t>Премии</w:t>
      </w:r>
    </w:p>
    <w:p w14:paraId="26B10175" w14:textId="77777777" w:rsidR="008B0092" w:rsidRPr="00BF09ED" w:rsidRDefault="008B0092" w:rsidP="008B0092"/>
    <w:p w14:paraId="6F91B2C1" w14:textId="48F579F2" w:rsidR="008B0092" w:rsidRDefault="008B0092" w:rsidP="008B0092">
      <w:pPr>
        <w:ind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Концепцию </w:t>
      </w:r>
      <w:r w:rsidR="00D62AF0">
        <w:rPr>
          <w:iCs/>
          <w:sz w:val="20"/>
        </w:rPr>
        <w:t xml:space="preserve">организации </w:t>
      </w:r>
      <w:r w:rsidR="00AC7153">
        <w:rPr>
          <w:iCs/>
          <w:sz w:val="20"/>
        </w:rPr>
        <w:t>Премии</w:t>
      </w:r>
      <w:r w:rsidR="00D62AF0">
        <w:rPr>
          <w:iCs/>
          <w:sz w:val="20"/>
        </w:rPr>
        <w:t xml:space="preserve"> «КАИССА-20</w:t>
      </w:r>
      <w:r w:rsidR="00D62AF0" w:rsidRPr="00D62AF0">
        <w:rPr>
          <w:iCs/>
          <w:sz w:val="20"/>
        </w:rPr>
        <w:t>2</w:t>
      </w:r>
      <w:r w:rsidR="00AA6321" w:rsidRPr="00AA6321">
        <w:rPr>
          <w:iCs/>
          <w:sz w:val="20"/>
        </w:rPr>
        <w:t>5</w:t>
      </w:r>
      <w:r w:rsidRPr="00BF09ED">
        <w:rPr>
          <w:iCs/>
          <w:sz w:val="20"/>
        </w:rPr>
        <w:t>» разрабатывает Оргкомитет, который формируется из представителей Ассоциации Риэлторов Санкт-Петербурга и Ленинградской области;</w:t>
      </w:r>
      <w:r w:rsidR="00836EE9">
        <w:rPr>
          <w:iCs/>
          <w:sz w:val="20"/>
        </w:rPr>
        <w:t xml:space="preserve"> </w:t>
      </w:r>
      <w:r w:rsidRPr="00BF09ED">
        <w:rPr>
          <w:iCs/>
          <w:sz w:val="20"/>
        </w:rPr>
        <w:t>Объединения Строителей СПб</w:t>
      </w:r>
      <w:r w:rsidR="008B0A07">
        <w:rPr>
          <w:iCs/>
          <w:sz w:val="20"/>
        </w:rPr>
        <w:t>, Российской Гильдии риэлторов.</w:t>
      </w:r>
    </w:p>
    <w:p w14:paraId="43837A5E" w14:textId="77777777" w:rsidR="006E4CED" w:rsidRPr="00BF09ED" w:rsidRDefault="006E4CED" w:rsidP="008B0092">
      <w:pPr>
        <w:ind w:firstLine="709"/>
        <w:contextualSpacing/>
        <w:jc w:val="both"/>
        <w:rPr>
          <w:iCs/>
          <w:sz w:val="20"/>
        </w:rPr>
      </w:pPr>
    </w:p>
    <w:p w14:paraId="25FA437D" w14:textId="77777777" w:rsidR="008B0092" w:rsidRPr="00A26AB7" w:rsidRDefault="008B0092" w:rsidP="008B0092">
      <w:pPr>
        <w:pStyle w:val="3"/>
        <w:numPr>
          <w:ilvl w:val="1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26AB7">
        <w:rPr>
          <w:rFonts w:ascii="Times New Roman" w:hAnsi="Times New Roman" w:cs="Times New Roman"/>
          <w:iCs/>
          <w:sz w:val="20"/>
          <w:szCs w:val="20"/>
        </w:rPr>
        <w:t>Номинации</w:t>
      </w:r>
    </w:p>
    <w:p w14:paraId="26A15489" w14:textId="178E0106" w:rsidR="00E81A2D" w:rsidRPr="003A3A9C" w:rsidRDefault="00AC7153" w:rsidP="003A3A9C">
      <w:pPr>
        <w:rPr>
          <w:sz w:val="20"/>
          <w:szCs w:val="20"/>
        </w:rPr>
      </w:pPr>
      <w:r w:rsidRPr="003A3A9C">
        <w:rPr>
          <w:sz w:val="20"/>
          <w:szCs w:val="20"/>
        </w:rPr>
        <w:t>ПРОФЕССИОНАЛЬНЫЕ НОМИНАЦИИ:</w:t>
      </w:r>
    </w:p>
    <w:p w14:paraId="6229A2F6" w14:textId="051BD56B" w:rsidR="00E81A2D" w:rsidRPr="003A3A9C" w:rsidRDefault="00E81A2D" w:rsidP="00E81A2D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 xml:space="preserve">1. Лучшая риэлторская компания (численностью сотрудников  до 10 человек). </w:t>
      </w:r>
    </w:p>
    <w:p w14:paraId="3668EF4B" w14:textId="4FA6E761" w:rsidR="006D082E" w:rsidRPr="003A3A9C" w:rsidRDefault="00E81A2D" w:rsidP="006D082E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2</w:t>
      </w:r>
      <w:r w:rsidR="006D082E" w:rsidRPr="003A3A9C">
        <w:rPr>
          <w:sz w:val="20"/>
          <w:szCs w:val="20"/>
        </w:rPr>
        <w:t xml:space="preserve">. Лучшая риэлторская компания (численностью сотрудников </w:t>
      </w:r>
      <w:r w:rsidR="001D64AD" w:rsidRPr="003A3A9C">
        <w:rPr>
          <w:sz w:val="20"/>
          <w:szCs w:val="20"/>
        </w:rPr>
        <w:t xml:space="preserve"> </w:t>
      </w:r>
      <w:r w:rsidR="006D082E" w:rsidRPr="003A3A9C">
        <w:rPr>
          <w:sz w:val="20"/>
          <w:szCs w:val="20"/>
        </w:rPr>
        <w:t>до 25 человек).</w:t>
      </w:r>
    </w:p>
    <w:p w14:paraId="4C419214" w14:textId="62E93111" w:rsidR="00AC7153" w:rsidRPr="003A3A9C" w:rsidRDefault="00E81A2D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3</w:t>
      </w:r>
      <w:r w:rsidR="001D64AD" w:rsidRPr="003A3A9C">
        <w:rPr>
          <w:sz w:val="20"/>
          <w:szCs w:val="20"/>
        </w:rPr>
        <w:t>.</w:t>
      </w:r>
      <w:r w:rsidR="00AC7153" w:rsidRPr="003A3A9C">
        <w:rPr>
          <w:sz w:val="20"/>
          <w:szCs w:val="20"/>
        </w:rPr>
        <w:t xml:space="preserve"> Лучшая риэлторская компания (численностью сотрудников</w:t>
      </w:r>
      <w:r w:rsidR="006D082E" w:rsidRPr="003A3A9C">
        <w:rPr>
          <w:sz w:val="20"/>
          <w:szCs w:val="20"/>
        </w:rPr>
        <w:t xml:space="preserve"> от 25 </w:t>
      </w:r>
      <w:r w:rsidR="00AC7153" w:rsidRPr="003A3A9C">
        <w:rPr>
          <w:sz w:val="20"/>
          <w:szCs w:val="20"/>
        </w:rPr>
        <w:t xml:space="preserve">до 50 человек). </w:t>
      </w:r>
    </w:p>
    <w:p w14:paraId="0A8DED13" w14:textId="1A2AB0D6" w:rsidR="00AC7153" w:rsidRPr="003A3A9C" w:rsidRDefault="00E81A2D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4</w:t>
      </w:r>
      <w:r w:rsidR="00AC7153" w:rsidRPr="003A3A9C">
        <w:rPr>
          <w:sz w:val="20"/>
          <w:szCs w:val="20"/>
        </w:rPr>
        <w:t>. Лучшая риэлторская компания (численностью сотрудников более 50 человек).</w:t>
      </w:r>
    </w:p>
    <w:p w14:paraId="01CCA349" w14:textId="7E8C7CB4" w:rsidR="00AC7153" w:rsidRPr="003A3A9C" w:rsidRDefault="00E81A2D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5</w:t>
      </w:r>
      <w:r w:rsidR="00AC7153" w:rsidRPr="003A3A9C">
        <w:rPr>
          <w:sz w:val="20"/>
          <w:szCs w:val="20"/>
        </w:rPr>
        <w:t xml:space="preserve">. </w:t>
      </w:r>
      <w:r w:rsidR="00AC7153" w:rsidRPr="003A3A9C">
        <w:rPr>
          <w:sz w:val="20"/>
          <w:szCs w:val="20"/>
        </w:rPr>
        <w:tab/>
      </w:r>
      <w:r w:rsidR="00AC7153" w:rsidRPr="003A3A9C">
        <w:rPr>
          <w:b/>
          <w:sz w:val="20"/>
          <w:szCs w:val="20"/>
        </w:rPr>
        <w:t>«ГРАН-ПРИ»</w:t>
      </w:r>
      <w:r w:rsidR="00AC7153" w:rsidRPr="003A3A9C">
        <w:rPr>
          <w:sz w:val="20"/>
          <w:szCs w:val="20"/>
        </w:rPr>
        <w:t xml:space="preserve"> (риэлторская компания)</w:t>
      </w:r>
    </w:p>
    <w:p w14:paraId="22A0CF89" w14:textId="77777777" w:rsidR="00AC7153" w:rsidRPr="003A3A9C" w:rsidRDefault="00AC7153" w:rsidP="00C2412A">
      <w:pPr>
        <w:ind w:left="360" w:hanging="76"/>
        <w:rPr>
          <w:sz w:val="20"/>
          <w:szCs w:val="20"/>
        </w:rPr>
      </w:pPr>
      <w:r w:rsidRPr="003A3A9C">
        <w:rPr>
          <w:sz w:val="20"/>
          <w:szCs w:val="20"/>
        </w:rPr>
        <w:t>Условия участия:</w:t>
      </w:r>
    </w:p>
    <w:p w14:paraId="0E466E1A" w14:textId="46112326" w:rsidR="00AC7153" w:rsidRPr="003A3A9C" w:rsidRDefault="00AC7153" w:rsidP="00C2412A">
      <w:pPr>
        <w:ind w:left="360" w:hanging="76"/>
        <w:rPr>
          <w:sz w:val="20"/>
          <w:szCs w:val="20"/>
        </w:rPr>
      </w:pPr>
      <w:r w:rsidRPr="003A3A9C">
        <w:rPr>
          <w:sz w:val="20"/>
          <w:szCs w:val="20"/>
        </w:rPr>
        <w:t>•</w:t>
      </w:r>
      <w:r w:rsidR="00C2412A" w:rsidRPr="003A3A9C">
        <w:rPr>
          <w:sz w:val="20"/>
          <w:szCs w:val="20"/>
        </w:rPr>
        <w:t xml:space="preserve"> </w:t>
      </w:r>
      <w:r w:rsidRPr="003A3A9C">
        <w:rPr>
          <w:sz w:val="20"/>
          <w:szCs w:val="20"/>
        </w:rPr>
        <w:tab/>
        <w:t>Компания должна быть сертифицирована;</w:t>
      </w:r>
    </w:p>
    <w:p w14:paraId="3EFA8FD2" w14:textId="1A7E45CB" w:rsidR="00AC7153" w:rsidRPr="003A3A9C" w:rsidRDefault="00C2412A" w:rsidP="00C2412A">
      <w:pPr>
        <w:ind w:left="360" w:hanging="76"/>
        <w:rPr>
          <w:sz w:val="20"/>
          <w:szCs w:val="20"/>
        </w:rPr>
      </w:pPr>
      <w:r w:rsidRPr="003A3A9C">
        <w:rPr>
          <w:sz w:val="20"/>
          <w:szCs w:val="20"/>
        </w:rPr>
        <w:t xml:space="preserve"> </w:t>
      </w:r>
      <w:r w:rsidR="00AC7153" w:rsidRPr="003A3A9C">
        <w:rPr>
          <w:sz w:val="20"/>
          <w:szCs w:val="20"/>
        </w:rPr>
        <w:t>•</w:t>
      </w:r>
      <w:r w:rsidR="00AC7153" w:rsidRPr="003A3A9C">
        <w:rPr>
          <w:sz w:val="20"/>
          <w:szCs w:val="20"/>
        </w:rPr>
        <w:tab/>
        <w:t>Наличие в совокупности не менее трех общих побед в Межрегиональной Ежегодной премии в сфере недвижимости «КАИССА» и Российской гильдии риэлторов «Профессиональное признание»</w:t>
      </w:r>
    </w:p>
    <w:p w14:paraId="2D6C43DB" w14:textId="1184479A" w:rsidR="00AC7153" w:rsidRPr="003A3A9C" w:rsidRDefault="006D082E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6</w:t>
      </w:r>
      <w:r w:rsidR="00AC7153" w:rsidRPr="003A3A9C">
        <w:rPr>
          <w:sz w:val="20"/>
          <w:szCs w:val="20"/>
        </w:rPr>
        <w:t xml:space="preserve">. Лучший дебютант на рынке недвижимости (срок работы до 5-х лет). </w:t>
      </w:r>
    </w:p>
    <w:p w14:paraId="2D73F6DC" w14:textId="29E9FF87" w:rsidR="00AC7153" w:rsidRPr="003A3A9C" w:rsidRDefault="006D082E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7</w:t>
      </w:r>
      <w:r w:rsidR="00AC7153" w:rsidRPr="003A3A9C">
        <w:rPr>
          <w:sz w:val="20"/>
          <w:szCs w:val="20"/>
        </w:rPr>
        <w:t>. Лучшая риэлторская компания на рынке коммерческой недвижимости.</w:t>
      </w:r>
    </w:p>
    <w:p w14:paraId="54D228A4" w14:textId="477B098E" w:rsidR="00AC7153" w:rsidRPr="003A3A9C" w:rsidRDefault="006D082E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8</w:t>
      </w:r>
      <w:r w:rsidR="00AC7153" w:rsidRPr="003A3A9C">
        <w:rPr>
          <w:sz w:val="20"/>
          <w:szCs w:val="20"/>
        </w:rPr>
        <w:t>. Лучшая риэлторская компания на рынке элитной недвижимости.</w:t>
      </w:r>
    </w:p>
    <w:p w14:paraId="1D6E09CD" w14:textId="3118D2C2" w:rsidR="00AC7153" w:rsidRPr="003A3A9C" w:rsidRDefault="006D082E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9</w:t>
      </w:r>
      <w:r w:rsidR="00AC7153" w:rsidRPr="003A3A9C">
        <w:rPr>
          <w:sz w:val="20"/>
          <w:szCs w:val="20"/>
        </w:rPr>
        <w:t>. Лучшая риэлторская компания на рынке загородной недвижимости.</w:t>
      </w:r>
    </w:p>
    <w:p w14:paraId="7BFFBF25" w14:textId="3CE5F580" w:rsidR="00AC7153" w:rsidRPr="003A3A9C" w:rsidRDefault="006D082E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10</w:t>
      </w:r>
      <w:r w:rsidR="00AC7153" w:rsidRPr="003A3A9C">
        <w:rPr>
          <w:sz w:val="20"/>
          <w:szCs w:val="20"/>
        </w:rPr>
        <w:t>. Лучшая клиентоориентированная риэлторская компания.</w:t>
      </w:r>
    </w:p>
    <w:p w14:paraId="1D54D5D8" w14:textId="15D73D40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1</w:t>
      </w:r>
      <w:r w:rsidR="006D082E" w:rsidRPr="003A3A9C">
        <w:rPr>
          <w:sz w:val="20"/>
          <w:szCs w:val="20"/>
        </w:rPr>
        <w:t>1</w:t>
      </w:r>
      <w:r w:rsidRPr="003A3A9C">
        <w:rPr>
          <w:sz w:val="20"/>
          <w:szCs w:val="20"/>
        </w:rPr>
        <w:t>. За наиболее динамичное развитие на рынке недвижимости.</w:t>
      </w:r>
    </w:p>
    <w:p w14:paraId="5A9C8C6B" w14:textId="529034E1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1</w:t>
      </w:r>
      <w:r w:rsidR="006D082E" w:rsidRPr="003A3A9C">
        <w:rPr>
          <w:sz w:val="20"/>
          <w:szCs w:val="20"/>
        </w:rPr>
        <w:t>2</w:t>
      </w:r>
      <w:r w:rsidRPr="003A3A9C">
        <w:rPr>
          <w:sz w:val="20"/>
          <w:szCs w:val="20"/>
        </w:rPr>
        <w:t>. За вклад в развитие передовых (инновационных) технологий на рынке недвижимости:</w:t>
      </w:r>
    </w:p>
    <w:p w14:paraId="42C3D39E" w14:textId="7B4FF380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1</w:t>
      </w:r>
      <w:r w:rsidR="006D082E" w:rsidRPr="003A3A9C">
        <w:rPr>
          <w:sz w:val="20"/>
          <w:szCs w:val="20"/>
        </w:rPr>
        <w:t>3</w:t>
      </w:r>
      <w:r w:rsidRPr="003A3A9C">
        <w:rPr>
          <w:sz w:val="20"/>
          <w:szCs w:val="20"/>
        </w:rPr>
        <w:t>. Лучший онлайн сервис по подбору и продаже недвижимости.</w:t>
      </w:r>
    </w:p>
    <w:p w14:paraId="4BD90F44" w14:textId="77777777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14. Лучший образовательный обучающий центр в сфере недвижимости.</w:t>
      </w:r>
    </w:p>
    <w:p w14:paraId="612B8DBA" w14:textId="77777777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15. Лучший банк по взаимодействию с риэлторским сообществом.</w:t>
      </w:r>
    </w:p>
    <w:p w14:paraId="5EE8F33B" w14:textId="77777777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16. Лучший ипотечный продукт на рынке недвижимости.</w:t>
      </w:r>
    </w:p>
    <w:p w14:paraId="29C81665" w14:textId="77777777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17. За вклад в развитие межотраслевых связей рынка недвижимости.</w:t>
      </w:r>
    </w:p>
    <w:p w14:paraId="7C0FF31C" w14:textId="77777777" w:rsidR="00AC7153" w:rsidRPr="003A3A9C" w:rsidRDefault="00AC7153" w:rsidP="00AC7153">
      <w:pPr>
        <w:ind w:left="360" w:hanging="360"/>
        <w:rPr>
          <w:sz w:val="20"/>
          <w:szCs w:val="20"/>
        </w:rPr>
      </w:pPr>
    </w:p>
    <w:p w14:paraId="0AEE71E3" w14:textId="77777777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СТРОИТЕЛЬНЫЕ НОМИНАЦИИ</w:t>
      </w:r>
    </w:p>
    <w:p w14:paraId="7893B68D" w14:textId="7E85A512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 xml:space="preserve">18. Лучший жилой комплекс </w:t>
      </w:r>
      <w:r w:rsidR="004F0622" w:rsidRPr="003A3A9C">
        <w:rPr>
          <w:sz w:val="20"/>
          <w:szCs w:val="20"/>
        </w:rPr>
        <w:t>стандартное жилье</w:t>
      </w:r>
      <w:r w:rsidRPr="003A3A9C">
        <w:rPr>
          <w:sz w:val="20"/>
          <w:szCs w:val="20"/>
        </w:rPr>
        <w:t xml:space="preserve"> и комфорт класса</w:t>
      </w:r>
    </w:p>
    <w:p w14:paraId="55CF3C0D" w14:textId="77777777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19.  Лучший жилой комплекс повышенной комфортности</w:t>
      </w:r>
    </w:p>
    <w:p w14:paraId="0A3FB03E" w14:textId="77777777" w:rsidR="00AC7153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 xml:space="preserve">20. Лучший жилой комплекс премиум и бизнес-класса </w:t>
      </w:r>
    </w:p>
    <w:p w14:paraId="11B46233" w14:textId="7BBB9A78" w:rsidR="001D64AD" w:rsidRPr="003A3A9C" w:rsidRDefault="001D64AD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 xml:space="preserve">21. Лучший малоэтажный жилой комплекс. </w:t>
      </w:r>
    </w:p>
    <w:p w14:paraId="63BFC5C4" w14:textId="77777777" w:rsidR="00C97F1F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2</w:t>
      </w:r>
      <w:r w:rsidR="00C97F1F" w:rsidRPr="003A3A9C">
        <w:rPr>
          <w:sz w:val="20"/>
          <w:szCs w:val="20"/>
        </w:rPr>
        <w:t>2</w:t>
      </w:r>
      <w:r w:rsidRPr="003A3A9C">
        <w:rPr>
          <w:sz w:val="20"/>
          <w:szCs w:val="20"/>
        </w:rPr>
        <w:t>. Лучший жилой комплекс Ленинградской области</w:t>
      </w:r>
      <w:r w:rsidR="00C97F1F" w:rsidRPr="003A3A9C">
        <w:rPr>
          <w:sz w:val="20"/>
          <w:szCs w:val="20"/>
        </w:rPr>
        <w:t>.</w:t>
      </w:r>
    </w:p>
    <w:p w14:paraId="4858F51E" w14:textId="288B2DF9" w:rsidR="00AC7153" w:rsidRPr="003A3A9C" w:rsidRDefault="00C97F1F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23. Лучший загородный проект</w:t>
      </w:r>
      <w:r w:rsidR="00AC7153" w:rsidRPr="003A3A9C">
        <w:rPr>
          <w:sz w:val="20"/>
          <w:szCs w:val="20"/>
        </w:rPr>
        <w:t>.</w:t>
      </w:r>
    </w:p>
    <w:p w14:paraId="5490828D" w14:textId="51074310" w:rsidR="00C97F1F" w:rsidRPr="003A3A9C" w:rsidRDefault="00C97F1F" w:rsidP="00C97F1F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24. Лучший клиентоориентированный застройщик.</w:t>
      </w:r>
    </w:p>
    <w:p w14:paraId="51558246" w14:textId="2D233123" w:rsidR="003A3A9C" w:rsidRPr="003A3A9C" w:rsidRDefault="003A3A9C" w:rsidP="003A3A9C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25 Лучший проект апартаментов и инвест-отелей до500 номеров.</w:t>
      </w:r>
    </w:p>
    <w:p w14:paraId="45B8B7ED" w14:textId="1B3B8873" w:rsidR="00CE0481" w:rsidRPr="003A3A9C" w:rsidRDefault="00AC7153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2</w:t>
      </w:r>
      <w:r w:rsidR="003A3A9C" w:rsidRPr="003A3A9C">
        <w:rPr>
          <w:sz w:val="20"/>
          <w:szCs w:val="20"/>
        </w:rPr>
        <w:t>6</w:t>
      </w:r>
      <w:r w:rsidR="00CE0481" w:rsidRPr="003A3A9C">
        <w:rPr>
          <w:sz w:val="20"/>
          <w:szCs w:val="20"/>
        </w:rPr>
        <w:t xml:space="preserve"> Лучший проект апартаментов и инвест-отелей</w:t>
      </w:r>
      <w:r w:rsidR="00222ECF" w:rsidRPr="003A3A9C">
        <w:rPr>
          <w:sz w:val="20"/>
          <w:szCs w:val="20"/>
        </w:rPr>
        <w:t xml:space="preserve"> свыше 500 номеров</w:t>
      </w:r>
      <w:r w:rsidR="00CE0481" w:rsidRPr="003A3A9C">
        <w:rPr>
          <w:sz w:val="20"/>
          <w:szCs w:val="20"/>
        </w:rPr>
        <w:t>.</w:t>
      </w:r>
    </w:p>
    <w:p w14:paraId="6096A34C" w14:textId="365F0A37" w:rsidR="0002078B" w:rsidRPr="003A3A9C" w:rsidRDefault="00CE0481" w:rsidP="00892522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2</w:t>
      </w:r>
      <w:r w:rsidR="003A3A9C" w:rsidRPr="003A3A9C">
        <w:rPr>
          <w:sz w:val="20"/>
          <w:szCs w:val="20"/>
        </w:rPr>
        <w:t>7</w:t>
      </w:r>
      <w:r w:rsidRPr="003A3A9C">
        <w:rPr>
          <w:sz w:val="20"/>
          <w:szCs w:val="20"/>
        </w:rPr>
        <w:t>.</w:t>
      </w:r>
      <w:r w:rsidR="00AC7153" w:rsidRPr="003A3A9C">
        <w:rPr>
          <w:sz w:val="20"/>
          <w:szCs w:val="20"/>
        </w:rPr>
        <w:t xml:space="preserve"> Лучший </w:t>
      </w:r>
      <w:r w:rsidR="00816BD2" w:rsidRPr="003A3A9C">
        <w:rPr>
          <w:sz w:val="20"/>
          <w:szCs w:val="20"/>
        </w:rPr>
        <w:t xml:space="preserve">Бутик </w:t>
      </w:r>
      <w:r w:rsidR="004F0622" w:rsidRPr="003A3A9C">
        <w:rPr>
          <w:sz w:val="20"/>
          <w:szCs w:val="20"/>
        </w:rPr>
        <w:t>отель</w:t>
      </w:r>
      <w:r w:rsidR="0002078B" w:rsidRPr="003A3A9C">
        <w:rPr>
          <w:sz w:val="20"/>
          <w:szCs w:val="20"/>
        </w:rPr>
        <w:t xml:space="preserve"> </w:t>
      </w:r>
    </w:p>
    <w:p w14:paraId="1D2BA4DE" w14:textId="60806A27" w:rsidR="00AC7153" w:rsidRPr="003A3A9C" w:rsidRDefault="00CE0481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2</w:t>
      </w:r>
      <w:r w:rsidR="003A3A9C" w:rsidRPr="003A3A9C">
        <w:rPr>
          <w:sz w:val="20"/>
          <w:szCs w:val="20"/>
        </w:rPr>
        <w:t>8</w:t>
      </w:r>
      <w:r w:rsidR="00AC7153" w:rsidRPr="003A3A9C">
        <w:rPr>
          <w:sz w:val="20"/>
          <w:szCs w:val="20"/>
        </w:rPr>
        <w:t xml:space="preserve">. </w:t>
      </w:r>
      <w:r w:rsidR="00AC7153" w:rsidRPr="003A3A9C">
        <w:rPr>
          <w:b/>
          <w:sz w:val="20"/>
          <w:szCs w:val="20"/>
        </w:rPr>
        <w:t>«ГРАН-ПРИ»</w:t>
      </w:r>
      <w:r w:rsidR="00AC7153" w:rsidRPr="003A3A9C">
        <w:rPr>
          <w:sz w:val="20"/>
          <w:szCs w:val="20"/>
        </w:rPr>
        <w:t xml:space="preserve"> (строительная компания)</w:t>
      </w:r>
    </w:p>
    <w:p w14:paraId="2E6088C1" w14:textId="77777777" w:rsidR="00AC7153" w:rsidRPr="003A3A9C" w:rsidRDefault="00AC7153" w:rsidP="00C2412A">
      <w:pPr>
        <w:ind w:left="360" w:hanging="76"/>
        <w:rPr>
          <w:sz w:val="20"/>
          <w:szCs w:val="20"/>
        </w:rPr>
      </w:pPr>
      <w:r w:rsidRPr="003A3A9C">
        <w:rPr>
          <w:sz w:val="20"/>
          <w:szCs w:val="20"/>
        </w:rPr>
        <w:t>Условия участия:</w:t>
      </w:r>
    </w:p>
    <w:p w14:paraId="486B1F1E" w14:textId="7948402E" w:rsidR="00AC7153" w:rsidRPr="003A3A9C" w:rsidRDefault="00AC7153" w:rsidP="00C2412A">
      <w:pPr>
        <w:ind w:left="360" w:hanging="76"/>
        <w:rPr>
          <w:sz w:val="20"/>
          <w:szCs w:val="20"/>
        </w:rPr>
      </w:pPr>
      <w:r w:rsidRPr="003A3A9C">
        <w:rPr>
          <w:sz w:val="20"/>
          <w:szCs w:val="20"/>
        </w:rPr>
        <w:t xml:space="preserve">• </w:t>
      </w:r>
      <w:r w:rsidR="00C2412A" w:rsidRPr="003A3A9C">
        <w:rPr>
          <w:sz w:val="20"/>
          <w:szCs w:val="20"/>
        </w:rPr>
        <w:t xml:space="preserve"> </w:t>
      </w:r>
      <w:r w:rsidRPr="003A3A9C">
        <w:rPr>
          <w:sz w:val="20"/>
          <w:szCs w:val="20"/>
        </w:rPr>
        <w:t>Наличие не менее одной победы в Межрегиональной Ежегодной премии в сфере недвижимости «КАИССА»;</w:t>
      </w:r>
    </w:p>
    <w:p w14:paraId="509594EB" w14:textId="63D310D5" w:rsidR="00AC7153" w:rsidRPr="003A3A9C" w:rsidRDefault="00C2412A" w:rsidP="00C2412A">
      <w:pPr>
        <w:ind w:left="360" w:hanging="76"/>
        <w:rPr>
          <w:sz w:val="20"/>
          <w:szCs w:val="20"/>
        </w:rPr>
      </w:pPr>
      <w:r w:rsidRPr="003A3A9C">
        <w:rPr>
          <w:sz w:val="20"/>
          <w:szCs w:val="20"/>
        </w:rPr>
        <w:lastRenderedPageBreak/>
        <w:t xml:space="preserve">•  </w:t>
      </w:r>
      <w:r w:rsidR="00AC7153" w:rsidRPr="003A3A9C">
        <w:rPr>
          <w:sz w:val="20"/>
          <w:szCs w:val="20"/>
        </w:rPr>
        <w:t>Наличие спонсорского пакета.</w:t>
      </w:r>
    </w:p>
    <w:p w14:paraId="7B3B04A0" w14:textId="655548FA" w:rsidR="007A38D2" w:rsidRPr="003A3A9C" w:rsidRDefault="004F0622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2</w:t>
      </w:r>
      <w:r w:rsidR="003A3A9C" w:rsidRPr="003A3A9C">
        <w:rPr>
          <w:sz w:val="20"/>
          <w:szCs w:val="20"/>
        </w:rPr>
        <w:t>9</w:t>
      </w:r>
      <w:r w:rsidR="00892522" w:rsidRPr="003A3A9C">
        <w:rPr>
          <w:sz w:val="20"/>
          <w:szCs w:val="20"/>
        </w:rPr>
        <w:t xml:space="preserve"> </w:t>
      </w:r>
      <w:r w:rsidR="007A38D2" w:rsidRPr="003A3A9C">
        <w:rPr>
          <w:sz w:val="20"/>
          <w:szCs w:val="20"/>
        </w:rPr>
        <w:t xml:space="preserve">Лучший страховой </w:t>
      </w:r>
      <w:r w:rsidR="00481D8B" w:rsidRPr="003A3A9C">
        <w:rPr>
          <w:sz w:val="20"/>
          <w:szCs w:val="20"/>
        </w:rPr>
        <w:t>сервис для рынка недвижимости.</w:t>
      </w:r>
    </w:p>
    <w:p w14:paraId="60666C31" w14:textId="3419E9AB" w:rsidR="00AB7EF7" w:rsidRPr="003A3A9C" w:rsidRDefault="003A3A9C" w:rsidP="00892522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30</w:t>
      </w:r>
      <w:r w:rsidR="00AB7EF7" w:rsidRPr="003A3A9C">
        <w:rPr>
          <w:sz w:val="20"/>
          <w:szCs w:val="20"/>
        </w:rPr>
        <w:t xml:space="preserve">. </w:t>
      </w:r>
      <w:r w:rsidR="00481D8B" w:rsidRPr="003A3A9C">
        <w:rPr>
          <w:sz w:val="20"/>
          <w:szCs w:val="20"/>
        </w:rPr>
        <w:t>Лучшая страховая компания по взаимодействию с риэлторским сообществом.</w:t>
      </w:r>
    </w:p>
    <w:p w14:paraId="5DC97FA5" w14:textId="0DC69D52" w:rsidR="00AC7153" w:rsidRPr="003A3A9C" w:rsidRDefault="004F0622" w:rsidP="00AC7153">
      <w:pPr>
        <w:ind w:left="360" w:hanging="360"/>
        <w:rPr>
          <w:sz w:val="20"/>
          <w:szCs w:val="20"/>
        </w:rPr>
      </w:pPr>
      <w:r w:rsidRPr="003A3A9C">
        <w:rPr>
          <w:sz w:val="20"/>
          <w:szCs w:val="20"/>
        </w:rPr>
        <w:t>3</w:t>
      </w:r>
      <w:r w:rsidR="003A3A9C" w:rsidRPr="003A3A9C">
        <w:rPr>
          <w:sz w:val="20"/>
          <w:szCs w:val="20"/>
        </w:rPr>
        <w:t>1</w:t>
      </w:r>
      <w:r w:rsidR="00AC7153" w:rsidRPr="003A3A9C">
        <w:rPr>
          <w:sz w:val="20"/>
          <w:szCs w:val="20"/>
        </w:rPr>
        <w:t>.  Человек года. Представителю бизнеса или общественному деятелю за личный вклад в развитие рынка недвижимости.</w:t>
      </w:r>
    </w:p>
    <w:p w14:paraId="71A3763D" w14:textId="77777777" w:rsidR="008B0092" w:rsidRPr="003A3A9C" w:rsidRDefault="008B0092" w:rsidP="008B0092">
      <w:pPr>
        <w:ind w:left="360" w:hanging="360"/>
        <w:rPr>
          <w:b/>
          <w:sz w:val="20"/>
          <w:szCs w:val="20"/>
        </w:rPr>
      </w:pPr>
    </w:p>
    <w:p w14:paraId="26FC02AA" w14:textId="77777777" w:rsidR="008B0092" w:rsidRPr="003A3A9C" w:rsidRDefault="008B0092" w:rsidP="008B0092">
      <w:pPr>
        <w:ind w:firstLine="709"/>
        <w:contextualSpacing/>
        <w:jc w:val="both"/>
        <w:rPr>
          <w:sz w:val="20"/>
          <w:szCs w:val="26"/>
        </w:rPr>
      </w:pPr>
    </w:p>
    <w:p w14:paraId="2CFEFB04" w14:textId="77777777" w:rsidR="008B0092" w:rsidRPr="00BF09ED" w:rsidRDefault="008B0092" w:rsidP="008B0092"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iCs/>
          <w:sz w:val="22"/>
        </w:rPr>
      </w:pPr>
      <w:r w:rsidRPr="00BF09ED">
        <w:rPr>
          <w:rFonts w:ascii="Times New Roman" w:hAnsi="Times New Roman" w:cs="Times New Roman"/>
          <w:iCs/>
          <w:sz w:val="22"/>
        </w:rPr>
        <w:t>§ 2. Условия участия</w:t>
      </w:r>
    </w:p>
    <w:p w14:paraId="4CF09854" w14:textId="77777777" w:rsidR="008B0092" w:rsidRPr="00BF09ED" w:rsidRDefault="008B0092" w:rsidP="008B0092"/>
    <w:p w14:paraId="45109A1E" w14:textId="75C96F5D" w:rsidR="008B0092" w:rsidRPr="00BF09ED" w:rsidRDefault="008B0092" w:rsidP="008B009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В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могут принимать участие фирмы, чья профессиональная деятельность связана с рынком недвижимости: риэлторские, девелоперские, ипотечные, юридические, оценочные, управляющие компании, банки, фирмы, оказывающие услуги в области информационного обеспечения рынка недвижимости, а также средства массовой информации, государственные и общественные деятели в сфере недвижимости, представители бизнеса и журналисты.</w:t>
      </w:r>
    </w:p>
    <w:p w14:paraId="28F5554E" w14:textId="08931C34" w:rsidR="008B0092" w:rsidRPr="00BF09ED" w:rsidRDefault="008B0092" w:rsidP="008B009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>Регистрацион</w:t>
      </w:r>
      <w:r>
        <w:rPr>
          <w:iCs/>
          <w:sz w:val="20"/>
        </w:rPr>
        <w:t xml:space="preserve">ный взнос на участие в </w:t>
      </w:r>
      <w:r w:rsidR="00C2412A">
        <w:rPr>
          <w:iCs/>
          <w:sz w:val="20"/>
        </w:rPr>
        <w:t>премии</w:t>
      </w:r>
      <w:r>
        <w:rPr>
          <w:iCs/>
          <w:sz w:val="20"/>
        </w:rPr>
        <w:t xml:space="preserve"> </w:t>
      </w:r>
      <w:r w:rsidRPr="00BF09ED">
        <w:rPr>
          <w:iCs/>
          <w:sz w:val="20"/>
        </w:rPr>
        <w:t xml:space="preserve">составляет </w:t>
      </w:r>
      <w:r w:rsidR="00C249B4">
        <w:rPr>
          <w:b/>
          <w:iCs/>
          <w:sz w:val="20"/>
        </w:rPr>
        <w:t>20</w:t>
      </w:r>
      <w:bookmarkStart w:id="0" w:name="_GoBack"/>
      <w:bookmarkEnd w:id="0"/>
      <w:r w:rsidRPr="00BF09ED">
        <w:rPr>
          <w:b/>
          <w:iCs/>
          <w:sz w:val="20"/>
        </w:rPr>
        <w:t xml:space="preserve"> 000 руб</w:t>
      </w:r>
      <w:r>
        <w:rPr>
          <w:iCs/>
          <w:sz w:val="20"/>
        </w:rPr>
        <w:t>.</w:t>
      </w:r>
      <w:r w:rsidRPr="00BF09ED">
        <w:rPr>
          <w:iCs/>
          <w:sz w:val="20"/>
        </w:rPr>
        <w:t xml:space="preserve"> </w:t>
      </w:r>
      <w:r w:rsidR="00083FBB" w:rsidRPr="00BF09ED">
        <w:rPr>
          <w:iCs/>
          <w:sz w:val="20"/>
        </w:rPr>
        <w:t>Регистрацион</w:t>
      </w:r>
      <w:r w:rsidR="00083FBB">
        <w:rPr>
          <w:iCs/>
          <w:sz w:val="20"/>
        </w:rPr>
        <w:t xml:space="preserve">ный взнос </w:t>
      </w:r>
      <w:r w:rsidRPr="00BF09ED">
        <w:rPr>
          <w:iCs/>
          <w:sz w:val="20"/>
        </w:rPr>
        <w:t xml:space="preserve">включает оплату за рассмотрение заявки в одной из профессиональных номинаций и в каждой из персональных номинаций, участие в Презентации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, а также пригласительный билет на одного представителя компании-участника на Торжественную церемонию, посвященную подведению итогов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>.</w:t>
      </w:r>
      <w:r>
        <w:rPr>
          <w:iCs/>
          <w:sz w:val="20"/>
        </w:rPr>
        <w:t xml:space="preserve"> </w:t>
      </w:r>
    </w:p>
    <w:p w14:paraId="66D65418" w14:textId="0ECA1CA9" w:rsidR="008B0092" w:rsidRPr="00BF09ED" w:rsidRDefault="008B0092" w:rsidP="008B009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Выдвижение номинантов (один кандидат на одну из профессиональных номинаций и по одному кандидату в каждую из персональных номинаций) происходит на основании анкет, направляемых в Оргкомитет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участниками, оплатившими регистрационный взнос. Допускается самовыдвижение.</w:t>
      </w:r>
    </w:p>
    <w:p w14:paraId="476516DA" w14:textId="28E49397" w:rsidR="008B0092" w:rsidRPr="00BF09ED" w:rsidRDefault="00C2412A" w:rsidP="008B009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iCs/>
          <w:sz w:val="20"/>
        </w:rPr>
      </w:pPr>
      <w:r>
        <w:rPr>
          <w:iCs/>
          <w:sz w:val="20"/>
        </w:rPr>
        <w:t xml:space="preserve">При </w:t>
      </w:r>
      <w:r w:rsidR="008B0092" w:rsidRPr="00BF09ED">
        <w:rPr>
          <w:iCs/>
          <w:sz w:val="20"/>
        </w:rPr>
        <w:t>участи</w:t>
      </w:r>
      <w:r>
        <w:rPr>
          <w:iCs/>
          <w:sz w:val="20"/>
        </w:rPr>
        <w:t>и</w:t>
      </w:r>
      <w:r w:rsidR="008B0092" w:rsidRPr="00BF09ED">
        <w:rPr>
          <w:iCs/>
          <w:sz w:val="20"/>
        </w:rPr>
        <w:t xml:space="preserve"> в риэлторской номинации (</w:t>
      </w:r>
      <w:r w:rsidR="008B0092">
        <w:rPr>
          <w:iCs/>
          <w:sz w:val="20"/>
        </w:rPr>
        <w:t>1</w:t>
      </w:r>
      <w:r>
        <w:rPr>
          <w:iCs/>
          <w:sz w:val="20"/>
        </w:rPr>
        <w:t xml:space="preserve">, </w:t>
      </w:r>
      <w:r w:rsidR="008B0092">
        <w:rPr>
          <w:iCs/>
          <w:sz w:val="20"/>
        </w:rPr>
        <w:t>2,</w:t>
      </w:r>
      <w:r>
        <w:rPr>
          <w:iCs/>
          <w:sz w:val="20"/>
        </w:rPr>
        <w:t xml:space="preserve"> </w:t>
      </w:r>
      <w:r w:rsidR="008B0092" w:rsidRPr="00BF09ED">
        <w:rPr>
          <w:iCs/>
          <w:sz w:val="20"/>
        </w:rPr>
        <w:t xml:space="preserve">4, 5, 6, </w:t>
      </w:r>
      <w:r w:rsidR="008B0092" w:rsidRPr="007C0B2E">
        <w:rPr>
          <w:iCs/>
          <w:sz w:val="20"/>
        </w:rPr>
        <w:t>7</w:t>
      </w:r>
      <w:r w:rsidR="00A304CE">
        <w:rPr>
          <w:iCs/>
          <w:sz w:val="20"/>
        </w:rPr>
        <w:t>, 8</w:t>
      </w:r>
      <w:r w:rsidR="008B0092" w:rsidRPr="00BF09ED">
        <w:rPr>
          <w:iCs/>
          <w:sz w:val="20"/>
        </w:rPr>
        <w:t>) менее 3-х претендентов, номинация является не состоявшейся. Допускается самовыдвижение.</w:t>
      </w:r>
      <w:r w:rsidR="008B0092">
        <w:rPr>
          <w:iCs/>
          <w:sz w:val="20"/>
        </w:rPr>
        <w:t xml:space="preserve"> </w:t>
      </w:r>
    </w:p>
    <w:p w14:paraId="0C2A85E3" w14:textId="56608E1C" w:rsidR="008B0092" w:rsidRPr="00BF09ED" w:rsidRDefault="008B0092" w:rsidP="008B009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Победители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«КАИССА» предыдущего го</w:t>
      </w:r>
      <w:r w:rsidR="007F009C">
        <w:rPr>
          <w:iCs/>
          <w:sz w:val="20"/>
        </w:rPr>
        <w:t>да не могут быть выдвинуты в 20</w:t>
      </w:r>
      <w:r w:rsidR="0001510F">
        <w:rPr>
          <w:iCs/>
          <w:sz w:val="20"/>
        </w:rPr>
        <w:t>2</w:t>
      </w:r>
      <w:r w:rsidR="00B10010" w:rsidRPr="00B10010">
        <w:rPr>
          <w:iCs/>
          <w:sz w:val="20"/>
        </w:rPr>
        <w:t xml:space="preserve">3 </w:t>
      </w:r>
      <w:r w:rsidRPr="00BF09ED">
        <w:rPr>
          <w:iCs/>
          <w:sz w:val="20"/>
        </w:rPr>
        <w:t>году для участия в той же номинации</w:t>
      </w:r>
      <w:r w:rsidRPr="0006432E">
        <w:rPr>
          <w:iCs/>
          <w:sz w:val="20"/>
        </w:rPr>
        <w:t xml:space="preserve"> (</w:t>
      </w:r>
      <w:r>
        <w:rPr>
          <w:iCs/>
          <w:sz w:val="20"/>
        </w:rPr>
        <w:t>исключая случаи, когда компания-победитель выдвигает для участия новый проект)</w:t>
      </w:r>
      <w:r w:rsidRPr="00BF09ED">
        <w:rPr>
          <w:iCs/>
          <w:sz w:val="20"/>
        </w:rPr>
        <w:t>, а спонсор номинации не может быть выдвинут на участие в спонсируемой номинации</w:t>
      </w:r>
      <w:r>
        <w:rPr>
          <w:iCs/>
          <w:sz w:val="20"/>
        </w:rPr>
        <w:t xml:space="preserve">.  </w:t>
      </w:r>
    </w:p>
    <w:p w14:paraId="565EFD07" w14:textId="1FEE0A82" w:rsidR="008B0092" w:rsidRPr="00BF09ED" w:rsidRDefault="008B0092" w:rsidP="008B009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Заполненные анкеты необходимо представить в Ассоциацию риэлторов Санкт-Петербурга и Ленинградской области </w:t>
      </w:r>
      <w:r w:rsidRPr="007E5780">
        <w:rPr>
          <w:b/>
          <w:i/>
          <w:iCs/>
          <w:sz w:val="20"/>
          <w:u w:val="single"/>
        </w:rPr>
        <w:t xml:space="preserve">до </w:t>
      </w:r>
      <w:r w:rsidR="007E5780" w:rsidRPr="007E5780">
        <w:rPr>
          <w:b/>
          <w:i/>
          <w:iCs/>
          <w:sz w:val="20"/>
          <w:u w:val="single"/>
        </w:rPr>
        <w:t>28</w:t>
      </w:r>
      <w:r w:rsidR="007F009C">
        <w:rPr>
          <w:b/>
          <w:i/>
          <w:iCs/>
          <w:sz w:val="20"/>
          <w:u w:val="single"/>
        </w:rPr>
        <w:t xml:space="preserve"> ноября 202</w:t>
      </w:r>
      <w:r w:rsidR="001D64AD">
        <w:rPr>
          <w:b/>
          <w:i/>
          <w:iCs/>
          <w:sz w:val="20"/>
          <w:u w:val="single"/>
        </w:rPr>
        <w:t>5</w:t>
      </w:r>
      <w:r w:rsidRPr="007E5780">
        <w:rPr>
          <w:b/>
          <w:i/>
          <w:iCs/>
          <w:sz w:val="20"/>
          <w:u w:val="single"/>
        </w:rPr>
        <w:t xml:space="preserve"> года</w:t>
      </w:r>
      <w:r w:rsidRPr="00BF09ED">
        <w:rPr>
          <w:iCs/>
          <w:sz w:val="20"/>
        </w:rPr>
        <w:t xml:space="preserve"> в электронном виде (*.</w:t>
      </w:r>
      <w:r w:rsidRPr="00BF09ED">
        <w:rPr>
          <w:iCs/>
          <w:sz w:val="20"/>
          <w:lang w:val="en-US"/>
        </w:rPr>
        <w:t>doc</w:t>
      </w:r>
      <w:r w:rsidRPr="00BF09ED">
        <w:rPr>
          <w:iCs/>
          <w:sz w:val="20"/>
        </w:rPr>
        <w:t>) или формате *.</w:t>
      </w:r>
      <w:r w:rsidRPr="00BF09ED">
        <w:rPr>
          <w:iCs/>
          <w:sz w:val="20"/>
          <w:lang w:val="en-US"/>
        </w:rPr>
        <w:t>pdf</w:t>
      </w:r>
      <w:r w:rsidRPr="00BF09ED">
        <w:rPr>
          <w:iCs/>
          <w:sz w:val="20"/>
        </w:rPr>
        <w:t xml:space="preserve"> (</w:t>
      </w:r>
      <w:r w:rsidR="00401790">
        <w:rPr>
          <w:iCs/>
          <w:sz w:val="20"/>
        </w:rPr>
        <w:t xml:space="preserve">с </w:t>
      </w:r>
      <w:r w:rsidRPr="00BF09ED">
        <w:rPr>
          <w:iCs/>
          <w:sz w:val="20"/>
        </w:rPr>
        <w:t>подписью руководителя).</w:t>
      </w:r>
    </w:p>
    <w:p w14:paraId="151DCBCA" w14:textId="279079AE" w:rsidR="008B0092" w:rsidRPr="00BF09ED" w:rsidRDefault="008B0092" w:rsidP="008B0092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b/>
          <w:iCs/>
          <w:sz w:val="20"/>
        </w:rPr>
      </w:pPr>
      <w:r w:rsidRPr="00BF09ED">
        <w:rPr>
          <w:b/>
          <w:iCs/>
          <w:sz w:val="20"/>
        </w:rPr>
        <w:t xml:space="preserve">Участник </w:t>
      </w:r>
      <w:r w:rsidR="00C2412A">
        <w:rPr>
          <w:b/>
          <w:iCs/>
          <w:sz w:val="20"/>
        </w:rPr>
        <w:t>премии</w:t>
      </w:r>
      <w:r>
        <w:rPr>
          <w:b/>
          <w:iCs/>
          <w:sz w:val="20"/>
        </w:rPr>
        <w:t xml:space="preserve"> </w:t>
      </w:r>
      <w:r w:rsidRPr="00BF09ED">
        <w:rPr>
          <w:b/>
          <w:iCs/>
          <w:sz w:val="20"/>
        </w:rPr>
        <w:t xml:space="preserve">имеет право, разместить видео - презентацию своей компании (технические требования </w:t>
      </w:r>
      <w:r w:rsidRPr="00FA0F1F">
        <w:rPr>
          <w:b/>
          <w:iCs/>
          <w:sz w:val="20"/>
          <w:szCs w:val="20"/>
        </w:rPr>
        <w:t>к видео-презентации: формат *.</w:t>
      </w:r>
      <w:r w:rsidRPr="00FA0F1F">
        <w:rPr>
          <w:b/>
          <w:iCs/>
          <w:sz w:val="20"/>
          <w:szCs w:val="20"/>
          <w:lang w:val="en-US"/>
        </w:rPr>
        <w:t>ppt</w:t>
      </w:r>
      <w:r w:rsidRPr="00FA0F1F">
        <w:rPr>
          <w:b/>
          <w:iCs/>
          <w:sz w:val="20"/>
          <w:szCs w:val="20"/>
        </w:rPr>
        <w:t>, *.</w:t>
      </w:r>
      <w:r w:rsidRPr="00FA0F1F">
        <w:rPr>
          <w:b/>
          <w:iCs/>
          <w:sz w:val="20"/>
          <w:szCs w:val="20"/>
          <w:lang w:val="en-US"/>
        </w:rPr>
        <w:t>pps</w:t>
      </w:r>
      <w:r w:rsidRPr="00FA0F1F">
        <w:rPr>
          <w:b/>
          <w:iCs/>
          <w:sz w:val="20"/>
          <w:szCs w:val="20"/>
        </w:rPr>
        <w:t>, *.</w:t>
      </w:r>
      <w:r w:rsidRPr="00FA0F1F">
        <w:rPr>
          <w:b/>
          <w:iCs/>
          <w:sz w:val="20"/>
          <w:szCs w:val="20"/>
          <w:lang w:val="en-US"/>
        </w:rPr>
        <w:t>pptx</w:t>
      </w:r>
      <w:r w:rsidRPr="00FA0F1F">
        <w:rPr>
          <w:b/>
          <w:iCs/>
          <w:sz w:val="20"/>
          <w:szCs w:val="20"/>
        </w:rPr>
        <w:t>, *.</w:t>
      </w:r>
      <w:r w:rsidRPr="00FA0F1F">
        <w:rPr>
          <w:b/>
          <w:iCs/>
          <w:sz w:val="20"/>
          <w:szCs w:val="20"/>
          <w:lang w:val="en-US"/>
        </w:rPr>
        <w:t>ppsx</w:t>
      </w:r>
      <w:r w:rsidRPr="00FA0F1F">
        <w:rPr>
          <w:b/>
          <w:iCs/>
          <w:sz w:val="20"/>
          <w:szCs w:val="20"/>
        </w:rPr>
        <w:t>, *.</w:t>
      </w:r>
      <w:r w:rsidRPr="00FA0F1F">
        <w:rPr>
          <w:b/>
          <w:iCs/>
          <w:sz w:val="20"/>
          <w:szCs w:val="20"/>
          <w:lang w:val="en-US"/>
        </w:rPr>
        <w:t>avi</w:t>
      </w:r>
      <w:r w:rsidRPr="00FA0F1F">
        <w:rPr>
          <w:b/>
          <w:iCs/>
          <w:sz w:val="20"/>
          <w:szCs w:val="20"/>
        </w:rPr>
        <w:t>, *.</w:t>
      </w:r>
      <w:r w:rsidRPr="00FA0F1F">
        <w:rPr>
          <w:b/>
          <w:iCs/>
          <w:sz w:val="20"/>
          <w:szCs w:val="20"/>
          <w:lang w:val="en-US"/>
        </w:rPr>
        <w:t>flv</w:t>
      </w:r>
      <w:r w:rsidRPr="00FA0F1F">
        <w:rPr>
          <w:b/>
          <w:iCs/>
          <w:sz w:val="20"/>
          <w:szCs w:val="20"/>
        </w:rPr>
        <w:t>, *.</w:t>
      </w:r>
      <w:r w:rsidRPr="00FA0F1F">
        <w:rPr>
          <w:b/>
          <w:iCs/>
          <w:sz w:val="20"/>
          <w:szCs w:val="20"/>
          <w:lang w:val="en-US"/>
        </w:rPr>
        <w:t>pdf</w:t>
      </w:r>
      <w:r w:rsidRPr="00FA0F1F">
        <w:rPr>
          <w:b/>
          <w:iCs/>
          <w:sz w:val="20"/>
          <w:szCs w:val="20"/>
        </w:rPr>
        <w:t xml:space="preserve">) на промосайте </w:t>
      </w:r>
      <w:r w:rsidR="00C2412A">
        <w:rPr>
          <w:b/>
          <w:iCs/>
          <w:sz w:val="20"/>
          <w:szCs w:val="20"/>
        </w:rPr>
        <w:t>премии</w:t>
      </w:r>
      <w:r w:rsidRPr="00FA0F1F">
        <w:rPr>
          <w:b/>
          <w:iCs/>
          <w:sz w:val="20"/>
          <w:szCs w:val="20"/>
        </w:rPr>
        <w:t xml:space="preserve">. </w:t>
      </w:r>
    </w:p>
    <w:p w14:paraId="331FBA7B" w14:textId="1FEB171E" w:rsidR="008B0092" w:rsidRPr="00BF09ED" w:rsidRDefault="008B0092" w:rsidP="00401790">
      <w:pPr>
        <w:numPr>
          <w:ilvl w:val="0"/>
          <w:numId w:val="1"/>
        </w:numPr>
        <w:tabs>
          <w:tab w:val="left" w:pos="993"/>
        </w:tabs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Выдвижение единственного участника на участие в номинации </w:t>
      </w:r>
      <w:r w:rsidR="00401790">
        <w:rPr>
          <w:iCs/>
          <w:sz w:val="20"/>
        </w:rPr>
        <w:t>«</w:t>
      </w:r>
      <w:r w:rsidR="00401790" w:rsidRPr="00401790">
        <w:rPr>
          <w:iCs/>
          <w:sz w:val="20"/>
          <w:szCs w:val="26"/>
        </w:rPr>
        <w:t>Человек года. Представителю бизнеса или общественному деятелю за личный вклад в развитие рынка недвижимости.</w:t>
      </w:r>
      <w:r w:rsidRPr="00BF09ED">
        <w:rPr>
          <w:sz w:val="20"/>
          <w:szCs w:val="26"/>
        </w:rPr>
        <w:t>»</w:t>
      </w:r>
      <w:r w:rsidRPr="00BF09ED">
        <w:rPr>
          <w:iCs/>
          <w:sz w:val="20"/>
          <w:szCs w:val="26"/>
        </w:rPr>
        <w:t xml:space="preserve"> </w:t>
      </w:r>
      <w:r w:rsidRPr="00BF09ED">
        <w:rPr>
          <w:iCs/>
          <w:sz w:val="20"/>
        </w:rPr>
        <w:t xml:space="preserve">осуществляет учредитель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в лице Совета АРСП.</w:t>
      </w:r>
    </w:p>
    <w:p w14:paraId="6341E011" w14:textId="443A15A2" w:rsidR="008B0092" w:rsidRPr="00BF09ED" w:rsidRDefault="008B0092" w:rsidP="008B009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В качестве награды победителю в каждой номинации вручается статуэтка «КАИССА» и диплом победителя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, остальные участники награждаются дипломами номинантов. </w:t>
      </w:r>
    </w:p>
    <w:p w14:paraId="713DCEC7" w14:textId="171B0503" w:rsidR="008B0092" w:rsidRPr="00401790" w:rsidRDefault="008B0092" w:rsidP="008B009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b/>
          <w:iCs/>
          <w:sz w:val="20"/>
        </w:rPr>
      </w:pPr>
      <w:r w:rsidRPr="00401790">
        <w:rPr>
          <w:b/>
          <w:iCs/>
          <w:sz w:val="20"/>
        </w:rPr>
        <w:t xml:space="preserve">Победители </w:t>
      </w:r>
      <w:r w:rsidR="00C2412A" w:rsidRPr="00401790">
        <w:rPr>
          <w:b/>
          <w:iCs/>
          <w:sz w:val="20"/>
        </w:rPr>
        <w:t>премии</w:t>
      </w:r>
      <w:r w:rsidRPr="00401790">
        <w:rPr>
          <w:b/>
          <w:iCs/>
          <w:sz w:val="20"/>
        </w:rPr>
        <w:t xml:space="preserve"> выступают в качестве спонсора данной номинации на следующий год.</w:t>
      </w:r>
    </w:p>
    <w:p w14:paraId="6B32A9FE" w14:textId="77777777" w:rsidR="008B0092" w:rsidRPr="00BF09ED" w:rsidRDefault="008B0092" w:rsidP="008B0092">
      <w:pPr>
        <w:tabs>
          <w:tab w:val="left" w:pos="993"/>
        </w:tabs>
        <w:ind w:left="709"/>
        <w:contextualSpacing/>
        <w:jc w:val="both"/>
        <w:rPr>
          <w:iCs/>
          <w:sz w:val="20"/>
        </w:rPr>
      </w:pPr>
    </w:p>
    <w:p w14:paraId="11B05F4D" w14:textId="363B72EA" w:rsidR="008B0092" w:rsidRPr="00BF09ED" w:rsidRDefault="008B0092" w:rsidP="008B0092"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iCs/>
          <w:sz w:val="22"/>
        </w:rPr>
      </w:pPr>
      <w:r w:rsidRPr="00BF09ED">
        <w:rPr>
          <w:rFonts w:ascii="Times New Roman" w:hAnsi="Times New Roman" w:cs="Times New Roman"/>
          <w:iCs/>
          <w:sz w:val="22"/>
        </w:rPr>
        <w:t xml:space="preserve">§ 3. Жюри </w:t>
      </w:r>
      <w:r w:rsidR="00C2412A">
        <w:rPr>
          <w:rFonts w:ascii="Times New Roman" w:hAnsi="Times New Roman" w:cs="Times New Roman"/>
          <w:iCs/>
          <w:sz w:val="22"/>
        </w:rPr>
        <w:t>Премии</w:t>
      </w:r>
    </w:p>
    <w:p w14:paraId="3644C159" w14:textId="77777777" w:rsidR="008B0092" w:rsidRPr="00BF09ED" w:rsidRDefault="008B0092" w:rsidP="008B0092"/>
    <w:p w14:paraId="06BA4BE7" w14:textId="7DD4BCD8" w:rsidR="008B0092" w:rsidRPr="00BF09ED" w:rsidRDefault="008B0092" w:rsidP="008B0092">
      <w:pPr>
        <w:ind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>3.1. Жюри формируется из представителей финансовых и информационных спонсоров</w:t>
      </w:r>
      <w:r w:rsidRPr="00BF09ED">
        <w:rPr>
          <w:b/>
          <w:iCs/>
          <w:sz w:val="20"/>
        </w:rPr>
        <w:t xml:space="preserve"> (генеральный партнер, стратегический партнер, официальный партнер, генеральный интернет-партнер, и др. на основании договора)</w:t>
      </w:r>
      <w:r w:rsidRPr="00BF09ED">
        <w:rPr>
          <w:iCs/>
          <w:sz w:val="20"/>
        </w:rPr>
        <w:t xml:space="preserve">, представителей оргкомитета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– по 1-му представителю (Исполнительная дирекция АРСП,</w:t>
      </w:r>
      <w:r w:rsidR="005F3616">
        <w:rPr>
          <w:iCs/>
          <w:sz w:val="20"/>
        </w:rPr>
        <w:t xml:space="preserve"> </w:t>
      </w:r>
      <w:r w:rsidRPr="00BF09ED">
        <w:rPr>
          <w:iCs/>
          <w:sz w:val="20"/>
        </w:rPr>
        <w:t>Объединение строителей Санкт-Петербурга, профессиональных экспертов, почетных членов АРСП, представителей профессиональных сообществ федерального и/или регионального уровней, членов Управляющего совета по сертификации риэлт</w:t>
      </w:r>
      <w:r w:rsidR="00B10010">
        <w:rPr>
          <w:iCs/>
          <w:sz w:val="20"/>
        </w:rPr>
        <w:t>о</w:t>
      </w:r>
      <w:r w:rsidRPr="00BF09ED">
        <w:rPr>
          <w:iCs/>
          <w:sz w:val="20"/>
        </w:rPr>
        <w:t xml:space="preserve">рской деятельности в СПб и ЛО, членов Попечительского Совета АРСП. </w:t>
      </w:r>
      <w:r w:rsidRPr="00CF45D8">
        <w:rPr>
          <w:iCs/>
          <w:color w:val="FF0000"/>
          <w:sz w:val="20"/>
        </w:rPr>
        <w:t>Также в состав жюри входят</w:t>
      </w:r>
      <w:r w:rsidR="00933C96" w:rsidRPr="00CF45D8">
        <w:rPr>
          <w:iCs/>
          <w:color w:val="FF0000"/>
          <w:sz w:val="20"/>
        </w:rPr>
        <w:t xml:space="preserve"> представители участников премии</w:t>
      </w:r>
      <w:r w:rsidR="00E81A2D">
        <w:rPr>
          <w:iCs/>
          <w:color w:val="FF0000"/>
          <w:sz w:val="20"/>
        </w:rPr>
        <w:t>.</w:t>
      </w:r>
      <w:r w:rsidR="00C47AFB">
        <w:rPr>
          <w:iCs/>
          <w:color w:val="FF0000"/>
          <w:sz w:val="20"/>
        </w:rPr>
        <w:t xml:space="preserve"> </w:t>
      </w:r>
    </w:p>
    <w:p w14:paraId="33FE84DB" w14:textId="127E6411" w:rsidR="008B0092" w:rsidRPr="00BF09ED" w:rsidRDefault="008B0092" w:rsidP="008B0092">
      <w:pPr>
        <w:ind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3.2. В случае, когда компания </w:t>
      </w:r>
      <w:r w:rsidR="004100CC">
        <w:rPr>
          <w:iCs/>
          <w:sz w:val="20"/>
        </w:rPr>
        <w:t>участник</w:t>
      </w:r>
      <w:r w:rsidRPr="00BF09ED">
        <w:rPr>
          <w:iCs/>
          <w:sz w:val="20"/>
        </w:rPr>
        <w:t xml:space="preserve"> выступает спонсором, представитель данной компании является почётным членом или входит в Попечительский совет, а также в Управляющий Совет это дает ему право </w:t>
      </w:r>
      <w:r w:rsidR="00B10010">
        <w:rPr>
          <w:iCs/>
          <w:sz w:val="20"/>
        </w:rPr>
        <w:t xml:space="preserve">только </w:t>
      </w:r>
      <w:r w:rsidRPr="00BF09ED">
        <w:rPr>
          <w:iCs/>
          <w:sz w:val="20"/>
        </w:rPr>
        <w:t xml:space="preserve">на </w:t>
      </w:r>
      <w:r w:rsidR="00083FBB">
        <w:rPr>
          <w:iCs/>
          <w:sz w:val="20"/>
        </w:rPr>
        <w:t xml:space="preserve">один </w:t>
      </w:r>
      <w:r w:rsidRPr="00BF09ED">
        <w:rPr>
          <w:iCs/>
          <w:sz w:val="20"/>
        </w:rPr>
        <w:t>дополнительный голос.</w:t>
      </w:r>
    </w:p>
    <w:p w14:paraId="463B9848" w14:textId="744E7AFE" w:rsidR="008B0092" w:rsidRDefault="008B0092" w:rsidP="008B0092">
      <w:pPr>
        <w:ind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  <w:szCs w:val="20"/>
        </w:rPr>
        <w:t>3.3. О заседании Жюри Оргкомитет информирует членов</w:t>
      </w:r>
      <w:r w:rsidRPr="00BF09ED">
        <w:rPr>
          <w:iCs/>
          <w:sz w:val="20"/>
        </w:rPr>
        <w:t xml:space="preserve"> Жюри за неделю до заседания. Члены Жюри избирают Председателя Жюри. Члены Жюри проводят голосование по каждой из номинаций (кроме номинации «</w:t>
      </w:r>
      <w:r w:rsidRPr="00BF09ED">
        <w:rPr>
          <w:sz w:val="20"/>
          <w:szCs w:val="26"/>
        </w:rPr>
        <w:t>Общественному деятелю за личный вклад в развитие рынка недвижимости Санкт-Петербурга и Ленинградской области»)</w:t>
      </w:r>
      <w:r w:rsidRPr="00BF09ED">
        <w:rPr>
          <w:iCs/>
          <w:sz w:val="20"/>
        </w:rPr>
        <w:t>.</w:t>
      </w:r>
      <w:r w:rsidRPr="00BF09ED">
        <w:rPr>
          <w:b/>
          <w:iCs/>
          <w:sz w:val="20"/>
        </w:rPr>
        <w:t xml:space="preserve"> </w:t>
      </w:r>
      <w:r w:rsidRPr="00BF09ED">
        <w:rPr>
          <w:iCs/>
          <w:sz w:val="20"/>
        </w:rPr>
        <w:t>При голосовании Жюри руководствуется информацией, полученной</w:t>
      </w:r>
      <w:r w:rsidR="00106182">
        <w:rPr>
          <w:iCs/>
          <w:sz w:val="20"/>
        </w:rPr>
        <w:t xml:space="preserve"> на Презентации премии номинантов,</w:t>
      </w:r>
      <w:r w:rsidRPr="00BF09ED">
        <w:rPr>
          <w:iCs/>
          <w:sz w:val="20"/>
        </w:rPr>
        <w:t xml:space="preserve"> из анкет участников и их презентаций. Подсчет голосов проводит Счетная комиссия, избираемая членами Жюри. Победителем в каждой номинации становится участник, набравший максимальное число голосов. Итоги заседания Жюри оформляются протоколом и не разглашаются до Торжественной церемонии награждения лауреатов.</w:t>
      </w:r>
    </w:p>
    <w:p w14:paraId="774DCA02" w14:textId="3C017C6F" w:rsidR="006E4CED" w:rsidRDefault="006E4CED" w:rsidP="008B0092">
      <w:pPr>
        <w:ind w:firstLine="709"/>
        <w:contextualSpacing/>
        <w:jc w:val="both"/>
        <w:rPr>
          <w:iCs/>
          <w:sz w:val="20"/>
        </w:rPr>
      </w:pPr>
      <w:r w:rsidRPr="00861C5A">
        <w:rPr>
          <w:iCs/>
          <w:sz w:val="20"/>
        </w:rPr>
        <w:t>3.4.</w:t>
      </w:r>
      <w:r w:rsidR="00FD6610" w:rsidRPr="00861C5A">
        <w:rPr>
          <w:iCs/>
          <w:sz w:val="20"/>
        </w:rPr>
        <w:t xml:space="preserve">В </w:t>
      </w:r>
      <w:r w:rsidR="00401790">
        <w:rPr>
          <w:iCs/>
          <w:sz w:val="20"/>
        </w:rPr>
        <w:t>протоколе</w:t>
      </w:r>
      <w:r w:rsidR="00FD6610" w:rsidRPr="00861C5A">
        <w:rPr>
          <w:iCs/>
          <w:sz w:val="20"/>
        </w:rPr>
        <w:t xml:space="preserve"> отмечается только лучший номинант (компания, персона).</w:t>
      </w:r>
    </w:p>
    <w:p w14:paraId="7E4BB658" w14:textId="77777777" w:rsidR="009A3522" w:rsidRDefault="009A3522" w:rsidP="008B0092"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iCs/>
          <w:sz w:val="22"/>
        </w:rPr>
      </w:pPr>
    </w:p>
    <w:p w14:paraId="399F457B" w14:textId="54AAE9E5" w:rsidR="008B0092" w:rsidRPr="00BF09ED" w:rsidRDefault="008B0092" w:rsidP="008B0092"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iCs/>
          <w:sz w:val="22"/>
        </w:rPr>
      </w:pPr>
      <w:r w:rsidRPr="00BF09ED">
        <w:rPr>
          <w:rFonts w:ascii="Times New Roman" w:hAnsi="Times New Roman" w:cs="Times New Roman"/>
          <w:iCs/>
          <w:sz w:val="22"/>
        </w:rPr>
        <w:t xml:space="preserve">§ 4. Презентация </w:t>
      </w:r>
      <w:r w:rsidR="00C2412A">
        <w:rPr>
          <w:rFonts w:ascii="Times New Roman" w:hAnsi="Times New Roman" w:cs="Times New Roman"/>
          <w:iCs/>
          <w:sz w:val="22"/>
        </w:rPr>
        <w:t>Премии</w:t>
      </w:r>
    </w:p>
    <w:p w14:paraId="2E394EBC" w14:textId="77777777" w:rsidR="008B0092" w:rsidRPr="00BF09ED" w:rsidRDefault="008B0092" w:rsidP="008B0092"/>
    <w:p w14:paraId="678E4DF9" w14:textId="11A4B613" w:rsidR="008B0092" w:rsidRPr="00BF09ED" w:rsidRDefault="008B0092" w:rsidP="008B0092">
      <w:pPr>
        <w:widowControl w:val="0"/>
        <w:ind w:firstLine="709"/>
        <w:contextualSpacing/>
        <w:jc w:val="both"/>
        <w:rPr>
          <w:sz w:val="20"/>
          <w:szCs w:val="20"/>
        </w:rPr>
      </w:pPr>
      <w:r w:rsidRPr="00BF09ED">
        <w:rPr>
          <w:sz w:val="20"/>
          <w:szCs w:val="20"/>
        </w:rPr>
        <w:t xml:space="preserve">4.1. Презентация номинантов профессиональных номинаций </w:t>
      </w:r>
      <w:r w:rsidR="00C2412A">
        <w:rPr>
          <w:sz w:val="20"/>
          <w:szCs w:val="20"/>
        </w:rPr>
        <w:t>Премии</w:t>
      </w:r>
      <w:r w:rsidRPr="00BF09ED">
        <w:rPr>
          <w:sz w:val="20"/>
          <w:szCs w:val="20"/>
        </w:rPr>
        <w:t xml:space="preserve"> проводится не </w:t>
      </w:r>
      <w:r w:rsidR="00083FBB">
        <w:rPr>
          <w:sz w:val="20"/>
          <w:szCs w:val="20"/>
        </w:rPr>
        <w:t>позднее</w:t>
      </w:r>
      <w:r w:rsidR="00DB0459">
        <w:rPr>
          <w:sz w:val="20"/>
          <w:szCs w:val="20"/>
        </w:rPr>
        <w:t>,</w:t>
      </w:r>
      <w:r w:rsidR="00083FBB">
        <w:rPr>
          <w:sz w:val="20"/>
          <w:szCs w:val="20"/>
        </w:rPr>
        <w:t xml:space="preserve"> чем за три дня до </w:t>
      </w:r>
      <w:r w:rsidR="00106182">
        <w:rPr>
          <w:sz w:val="20"/>
          <w:szCs w:val="20"/>
        </w:rPr>
        <w:t>Торжественной церемонии награждения победителей премии</w:t>
      </w:r>
      <w:r w:rsidRPr="00BF09ED">
        <w:rPr>
          <w:sz w:val="20"/>
          <w:szCs w:val="20"/>
        </w:rPr>
        <w:t xml:space="preserve">. Презентация является открытым мероприятием для всех желающих – профессионалов рынка недвижимости, членов Жюри, представителей СМИ, спонсоров </w:t>
      </w:r>
      <w:r w:rsidR="00C2412A">
        <w:rPr>
          <w:sz w:val="20"/>
          <w:szCs w:val="20"/>
        </w:rPr>
        <w:t>Премии</w:t>
      </w:r>
      <w:r w:rsidRPr="00BF09ED">
        <w:rPr>
          <w:sz w:val="20"/>
          <w:szCs w:val="20"/>
        </w:rPr>
        <w:t>, фирм, участвующих и не участвующих в номинациях.</w:t>
      </w:r>
    </w:p>
    <w:p w14:paraId="595234D4" w14:textId="7993A032" w:rsidR="009A3522" w:rsidRDefault="008B0092" w:rsidP="009A3522">
      <w:pPr>
        <w:widowControl w:val="0"/>
        <w:ind w:firstLine="709"/>
        <w:contextualSpacing/>
        <w:jc w:val="both"/>
        <w:rPr>
          <w:sz w:val="20"/>
          <w:szCs w:val="20"/>
        </w:rPr>
      </w:pPr>
      <w:r w:rsidRPr="00BF09ED">
        <w:rPr>
          <w:sz w:val="20"/>
          <w:szCs w:val="20"/>
        </w:rPr>
        <w:lastRenderedPageBreak/>
        <w:t>4.2. В Презентации имеет право участвовать любая компания, номинированная на одну или несколько номинаций, с целью продемон</w:t>
      </w:r>
      <w:r w:rsidR="007F009C">
        <w:rPr>
          <w:sz w:val="20"/>
          <w:szCs w:val="20"/>
        </w:rPr>
        <w:t>стрировать свои достижения в 202</w:t>
      </w:r>
      <w:r w:rsidR="001C7A53">
        <w:rPr>
          <w:sz w:val="20"/>
          <w:szCs w:val="20"/>
        </w:rPr>
        <w:t>4</w:t>
      </w:r>
      <w:r w:rsidRPr="00BF09ED">
        <w:rPr>
          <w:sz w:val="20"/>
          <w:szCs w:val="20"/>
        </w:rPr>
        <w:t xml:space="preserve"> году. Основной вопрос, на который отвечает участник Презентации – почему фирма-участник заслуживает победы в этой номинации.</w:t>
      </w:r>
    </w:p>
    <w:p w14:paraId="41C18E05" w14:textId="02D490FB" w:rsidR="008B0092" w:rsidRDefault="008B0092" w:rsidP="008B0092">
      <w:pPr>
        <w:widowControl w:val="0"/>
        <w:ind w:firstLine="709"/>
        <w:contextualSpacing/>
        <w:jc w:val="both"/>
        <w:rPr>
          <w:sz w:val="20"/>
          <w:szCs w:val="20"/>
        </w:rPr>
      </w:pPr>
      <w:r w:rsidRPr="00BF09ED">
        <w:rPr>
          <w:sz w:val="20"/>
          <w:szCs w:val="20"/>
        </w:rPr>
        <w:t>4.3.</w:t>
      </w:r>
      <w:r>
        <w:rPr>
          <w:sz w:val="20"/>
          <w:szCs w:val="20"/>
        </w:rPr>
        <w:t xml:space="preserve"> </w:t>
      </w:r>
      <w:r w:rsidRPr="00E05DC3">
        <w:rPr>
          <w:b/>
          <w:sz w:val="20"/>
          <w:szCs w:val="20"/>
        </w:rPr>
        <w:t xml:space="preserve">Присутствие представителя Фирмы - участника </w:t>
      </w:r>
      <w:r w:rsidR="00C2412A">
        <w:rPr>
          <w:b/>
          <w:sz w:val="20"/>
          <w:szCs w:val="20"/>
        </w:rPr>
        <w:t>Премии</w:t>
      </w:r>
      <w:r w:rsidRPr="00E05DC3">
        <w:rPr>
          <w:b/>
          <w:sz w:val="20"/>
          <w:szCs w:val="20"/>
        </w:rPr>
        <w:t xml:space="preserve"> на презентации обязательно, за исключением случаев предоставления </w:t>
      </w:r>
      <w:r w:rsidR="00DB0459">
        <w:rPr>
          <w:b/>
          <w:sz w:val="20"/>
          <w:szCs w:val="20"/>
        </w:rPr>
        <w:t xml:space="preserve">участниками </w:t>
      </w:r>
      <w:r w:rsidRPr="00E05DC3">
        <w:rPr>
          <w:b/>
          <w:sz w:val="20"/>
          <w:szCs w:val="20"/>
        </w:rPr>
        <w:t>для демонстрации видеооролика (регионы).</w:t>
      </w:r>
      <w:r w:rsidRPr="00BF09ED">
        <w:rPr>
          <w:sz w:val="20"/>
          <w:szCs w:val="20"/>
        </w:rPr>
        <w:t xml:space="preserve"> По каждой номинации ведущие зачитывают полный перечень претендентов, затем проводится выступление каждого из номинантов. </w:t>
      </w:r>
      <w:r w:rsidR="009A3522" w:rsidRPr="00FA0F1F">
        <w:rPr>
          <w:sz w:val="20"/>
          <w:szCs w:val="20"/>
        </w:rPr>
        <w:t xml:space="preserve">Длительность выступления </w:t>
      </w:r>
      <w:r w:rsidR="009A3522" w:rsidRPr="009A3522">
        <w:rPr>
          <w:b/>
          <w:sz w:val="20"/>
          <w:szCs w:val="20"/>
        </w:rPr>
        <w:t>3-4 минуты</w:t>
      </w:r>
      <w:r w:rsidR="009A3522" w:rsidRPr="00FA0F1F">
        <w:rPr>
          <w:sz w:val="20"/>
          <w:szCs w:val="20"/>
        </w:rPr>
        <w:t xml:space="preserve">. В </w:t>
      </w:r>
      <w:r w:rsidR="009A3522">
        <w:rPr>
          <w:sz w:val="20"/>
          <w:szCs w:val="20"/>
        </w:rPr>
        <w:t xml:space="preserve">случае участия номинанта в двух </w:t>
      </w:r>
      <w:r w:rsidR="009A3522" w:rsidRPr="00FA0F1F">
        <w:rPr>
          <w:sz w:val="20"/>
          <w:szCs w:val="20"/>
        </w:rPr>
        <w:t>и более номинациях объединение презентаций</w:t>
      </w:r>
      <w:r w:rsidR="00933C96">
        <w:rPr>
          <w:sz w:val="20"/>
          <w:szCs w:val="20"/>
        </w:rPr>
        <w:t xml:space="preserve"> не допускается. </w:t>
      </w:r>
      <w:r w:rsidRPr="00BF09ED">
        <w:rPr>
          <w:sz w:val="20"/>
          <w:szCs w:val="20"/>
        </w:rPr>
        <w:t xml:space="preserve">Презентация (видео, фото отчет и др.) пересылается организатору по </w:t>
      </w:r>
      <w:r w:rsidRPr="00BF09ED">
        <w:rPr>
          <w:sz w:val="20"/>
          <w:szCs w:val="20"/>
          <w:lang w:val="en-US"/>
        </w:rPr>
        <w:t>e</w:t>
      </w:r>
      <w:r w:rsidRPr="00BF09ED">
        <w:rPr>
          <w:sz w:val="20"/>
          <w:szCs w:val="20"/>
        </w:rPr>
        <w:t>-</w:t>
      </w:r>
      <w:r w:rsidRPr="00BF09ED">
        <w:rPr>
          <w:sz w:val="20"/>
          <w:szCs w:val="20"/>
          <w:lang w:val="en-US"/>
        </w:rPr>
        <w:t>mail</w:t>
      </w:r>
      <w:r w:rsidRPr="00BF09ED">
        <w:rPr>
          <w:sz w:val="20"/>
          <w:szCs w:val="20"/>
        </w:rPr>
        <w:t xml:space="preserve"> не позднее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</w:t>
      </w:r>
      <w:r w:rsidR="009A352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ноября</w:t>
      </w:r>
      <w:r w:rsidR="008B3EEA">
        <w:rPr>
          <w:b/>
          <w:sz w:val="20"/>
          <w:szCs w:val="20"/>
        </w:rPr>
        <w:t xml:space="preserve"> 20</w:t>
      </w:r>
      <w:r w:rsidR="008B3EEA" w:rsidRPr="008B3EEA">
        <w:rPr>
          <w:b/>
          <w:sz w:val="20"/>
          <w:szCs w:val="20"/>
        </w:rPr>
        <w:t>2</w:t>
      </w:r>
      <w:r w:rsidR="001D64AD">
        <w:rPr>
          <w:b/>
          <w:sz w:val="20"/>
          <w:szCs w:val="20"/>
        </w:rPr>
        <w:t>5</w:t>
      </w:r>
      <w:r w:rsidRPr="00A96CF3">
        <w:rPr>
          <w:b/>
          <w:sz w:val="20"/>
          <w:szCs w:val="20"/>
        </w:rPr>
        <w:t xml:space="preserve"> года.</w:t>
      </w:r>
      <w:r w:rsidRPr="00BF09ED">
        <w:rPr>
          <w:sz w:val="20"/>
          <w:szCs w:val="20"/>
        </w:rPr>
        <w:t xml:space="preserve"> </w:t>
      </w:r>
      <w:r w:rsidR="00933C96">
        <w:rPr>
          <w:sz w:val="20"/>
          <w:szCs w:val="20"/>
        </w:rPr>
        <w:t>Е</w:t>
      </w:r>
      <w:r w:rsidRPr="00BF09ED">
        <w:rPr>
          <w:sz w:val="20"/>
          <w:szCs w:val="20"/>
        </w:rPr>
        <w:t>сли презентация (видео, фото отчет и др.) от компании-участника не будет направлена в сроки, выступ</w:t>
      </w:r>
      <w:r w:rsidR="00933C96">
        <w:rPr>
          <w:sz w:val="20"/>
          <w:szCs w:val="20"/>
        </w:rPr>
        <w:t xml:space="preserve">ление </w:t>
      </w:r>
      <w:r w:rsidRPr="00BF09ED">
        <w:rPr>
          <w:sz w:val="20"/>
          <w:szCs w:val="20"/>
        </w:rPr>
        <w:t>на Презентации компании</w:t>
      </w:r>
      <w:r w:rsidR="00933C96">
        <w:rPr>
          <w:sz w:val="20"/>
          <w:szCs w:val="20"/>
        </w:rPr>
        <w:t xml:space="preserve"> участника</w:t>
      </w:r>
      <w:r w:rsidRPr="00BF09ED">
        <w:rPr>
          <w:sz w:val="20"/>
          <w:szCs w:val="20"/>
        </w:rPr>
        <w:t xml:space="preserve"> не предоставляется. </w:t>
      </w:r>
    </w:p>
    <w:p w14:paraId="397229F6" w14:textId="2B9C6D6E" w:rsidR="008B0092" w:rsidRDefault="008B0092" w:rsidP="008B0092">
      <w:pPr>
        <w:widowControl w:val="0"/>
        <w:ind w:firstLine="709"/>
        <w:contextualSpacing/>
        <w:jc w:val="both"/>
        <w:rPr>
          <w:sz w:val="20"/>
          <w:szCs w:val="20"/>
        </w:rPr>
      </w:pPr>
      <w:r w:rsidRPr="0006432E">
        <w:rPr>
          <w:sz w:val="20"/>
          <w:szCs w:val="20"/>
        </w:rPr>
        <w:t xml:space="preserve">4.4. По итогам презентации номинантов на промосайте </w:t>
      </w:r>
      <w:r w:rsidR="00C2412A">
        <w:rPr>
          <w:sz w:val="20"/>
          <w:szCs w:val="20"/>
        </w:rPr>
        <w:t>премии</w:t>
      </w:r>
      <w:r w:rsidRPr="0006432E">
        <w:rPr>
          <w:sz w:val="20"/>
          <w:szCs w:val="20"/>
        </w:rPr>
        <w:t xml:space="preserve"> будет объявлен список компаний-финалистов.</w:t>
      </w:r>
    </w:p>
    <w:p w14:paraId="6BC09B88" w14:textId="77777777" w:rsidR="009A3522" w:rsidRPr="00BF09ED" w:rsidRDefault="009A3522" w:rsidP="008B0092">
      <w:pPr>
        <w:widowControl w:val="0"/>
        <w:ind w:firstLine="709"/>
        <w:contextualSpacing/>
        <w:jc w:val="both"/>
        <w:rPr>
          <w:sz w:val="20"/>
          <w:szCs w:val="20"/>
        </w:rPr>
      </w:pPr>
    </w:p>
    <w:p w14:paraId="571B9017" w14:textId="5CBEE004" w:rsidR="008B0092" w:rsidRPr="00BF09ED" w:rsidRDefault="008B0092" w:rsidP="008B0092"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iCs/>
          <w:sz w:val="22"/>
        </w:rPr>
      </w:pPr>
      <w:r w:rsidRPr="00BF09ED">
        <w:rPr>
          <w:rFonts w:ascii="Times New Roman" w:hAnsi="Times New Roman" w:cs="Times New Roman"/>
          <w:iCs/>
          <w:sz w:val="22"/>
        </w:rPr>
        <w:t xml:space="preserve">§ 5. Финансирование </w:t>
      </w:r>
      <w:r w:rsidR="00C2412A">
        <w:rPr>
          <w:rFonts w:ascii="Times New Roman" w:hAnsi="Times New Roman" w:cs="Times New Roman"/>
          <w:iCs/>
          <w:sz w:val="22"/>
        </w:rPr>
        <w:t>Премии</w:t>
      </w:r>
    </w:p>
    <w:p w14:paraId="57739A8C" w14:textId="77777777" w:rsidR="008B0092" w:rsidRPr="00BF09ED" w:rsidRDefault="008B0092" w:rsidP="008B0092"/>
    <w:p w14:paraId="08FCBEAF" w14:textId="75BAB424" w:rsidR="008B0092" w:rsidRPr="00BF09ED" w:rsidRDefault="008B0092" w:rsidP="008B0092">
      <w:pPr>
        <w:ind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5.1. Финансирование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ведется из средств, полученных в качестве регистрационного взноса участников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, и средств спонсоров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. </w:t>
      </w:r>
    </w:p>
    <w:p w14:paraId="632C0089" w14:textId="2A2F585D" w:rsidR="008B0092" w:rsidRPr="00BF09ED" w:rsidRDefault="008B0092" w:rsidP="008B0092">
      <w:pPr>
        <w:ind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5.2. </w:t>
      </w:r>
      <w:r w:rsidR="00106182">
        <w:rPr>
          <w:iCs/>
          <w:sz w:val="20"/>
        </w:rPr>
        <w:t>Спонсором</w:t>
      </w:r>
      <w:r w:rsidRPr="00BF09ED">
        <w:rPr>
          <w:iCs/>
          <w:sz w:val="20"/>
        </w:rPr>
        <w:t xml:space="preserve">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может выступить любая организация независимо от организационно-правовой формы, вида и сферы деятельности.</w:t>
      </w:r>
    </w:p>
    <w:p w14:paraId="2A1D741E" w14:textId="7C878CC9" w:rsidR="008B0092" w:rsidRPr="00BF09ED" w:rsidRDefault="00106182" w:rsidP="008B0092">
      <w:pPr>
        <w:ind w:firstLine="709"/>
        <w:contextualSpacing/>
        <w:jc w:val="both"/>
        <w:rPr>
          <w:iCs/>
          <w:sz w:val="20"/>
        </w:rPr>
      </w:pPr>
      <w:r>
        <w:rPr>
          <w:iCs/>
          <w:sz w:val="20"/>
        </w:rPr>
        <w:t>Спонсоры</w:t>
      </w:r>
      <w:r w:rsidR="008B0092" w:rsidRPr="00BF09ED">
        <w:rPr>
          <w:iCs/>
          <w:sz w:val="20"/>
        </w:rPr>
        <w:t xml:space="preserve"> ранжируются по статусу и стоимости спонсорского пакета:</w:t>
      </w:r>
    </w:p>
    <w:p w14:paraId="46FC6F66" w14:textId="77777777" w:rsidR="008B0092" w:rsidRPr="00BF09ED" w:rsidRDefault="008B0092" w:rsidP="008B0092">
      <w:pPr>
        <w:numPr>
          <w:ilvl w:val="0"/>
          <w:numId w:val="2"/>
        </w:numPr>
        <w:ind w:left="0"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>Генеральный партнер</w:t>
      </w:r>
    </w:p>
    <w:p w14:paraId="1A922566" w14:textId="2B9DBD56" w:rsidR="00106182" w:rsidRDefault="00106182" w:rsidP="008B0092">
      <w:pPr>
        <w:numPr>
          <w:ilvl w:val="0"/>
          <w:numId w:val="2"/>
        </w:numPr>
        <w:ind w:left="0" w:firstLine="709"/>
        <w:contextualSpacing/>
        <w:jc w:val="both"/>
        <w:rPr>
          <w:iCs/>
          <w:sz w:val="20"/>
        </w:rPr>
      </w:pPr>
      <w:r>
        <w:rPr>
          <w:iCs/>
          <w:sz w:val="20"/>
        </w:rPr>
        <w:t>Стратегический партнер</w:t>
      </w:r>
    </w:p>
    <w:p w14:paraId="5D754CD4" w14:textId="48E08B05" w:rsidR="00106182" w:rsidRPr="00BF09ED" w:rsidRDefault="00106182" w:rsidP="008B0092">
      <w:pPr>
        <w:numPr>
          <w:ilvl w:val="0"/>
          <w:numId w:val="2"/>
        </w:numPr>
        <w:ind w:left="0" w:firstLine="709"/>
        <w:contextualSpacing/>
        <w:jc w:val="both"/>
        <w:rPr>
          <w:iCs/>
          <w:sz w:val="20"/>
        </w:rPr>
      </w:pPr>
      <w:r>
        <w:rPr>
          <w:iCs/>
          <w:sz w:val="20"/>
        </w:rPr>
        <w:t>Официальный партнер</w:t>
      </w:r>
    </w:p>
    <w:p w14:paraId="5B468F33" w14:textId="77777777" w:rsidR="008B0092" w:rsidRPr="00BF09ED" w:rsidRDefault="008B0092" w:rsidP="008B0092">
      <w:pPr>
        <w:numPr>
          <w:ilvl w:val="0"/>
          <w:numId w:val="2"/>
        </w:numPr>
        <w:ind w:left="0"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>Спонсоры номинаций</w:t>
      </w:r>
    </w:p>
    <w:p w14:paraId="3CF07051" w14:textId="77777777" w:rsidR="008B0092" w:rsidRPr="00BF09ED" w:rsidRDefault="008B0092" w:rsidP="008B0092">
      <w:pPr>
        <w:ind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>Спонсорский пакет номинаций составляет:</w:t>
      </w:r>
    </w:p>
    <w:p w14:paraId="6F11B6A1" w14:textId="55F23EE0" w:rsidR="008B0092" w:rsidRPr="00BF09ED" w:rsidRDefault="008B0092" w:rsidP="008B0092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iCs/>
          <w:sz w:val="20"/>
        </w:rPr>
      </w:pPr>
      <w:r w:rsidRPr="00BF09ED">
        <w:rPr>
          <w:iCs/>
          <w:sz w:val="20"/>
        </w:rPr>
        <w:t>Для членов АРСП – 6</w:t>
      </w:r>
      <w:r w:rsidR="00BB4C4A">
        <w:rPr>
          <w:iCs/>
          <w:sz w:val="20"/>
        </w:rPr>
        <w:t>5</w:t>
      </w:r>
      <w:r w:rsidRPr="00BF09ED">
        <w:rPr>
          <w:iCs/>
          <w:sz w:val="20"/>
        </w:rPr>
        <w:t> 000 рублей;</w:t>
      </w:r>
    </w:p>
    <w:p w14:paraId="15982B36" w14:textId="41DD07AD" w:rsidR="008B0092" w:rsidRPr="00BF09ED" w:rsidRDefault="008B0092" w:rsidP="008B0092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iCs/>
          <w:sz w:val="20"/>
        </w:rPr>
      </w:pPr>
      <w:r w:rsidRPr="00BF09ED">
        <w:rPr>
          <w:iCs/>
          <w:sz w:val="20"/>
        </w:rPr>
        <w:t xml:space="preserve">Для не членов АРСП – </w:t>
      </w:r>
      <w:r w:rsidR="00C676B6">
        <w:rPr>
          <w:iCs/>
          <w:sz w:val="20"/>
        </w:rPr>
        <w:t>100</w:t>
      </w:r>
      <w:r w:rsidRPr="00BF09ED">
        <w:rPr>
          <w:iCs/>
          <w:sz w:val="20"/>
        </w:rPr>
        <w:t> 000 рублей;</w:t>
      </w:r>
    </w:p>
    <w:p w14:paraId="09BE7FAD" w14:textId="19FFD90E" w:rsidR="008B0092" w:rsidRPr="007D6198" w:rsidRDefault="008B0092" w:rsidP="008B0092">
      <w:pPr>
        <w:ind w:firstLine="709"/>
        <w:contextualSpacing/>
        <w:jc w:val="both"/>
        <w:rPr>
          <w:b/>
          <w:i/>
          <w:iCs/>
          <w:sz w:val="20"/>
          <w:u w:val="single"/>
        </w:rPr>
      </w:pPr>
      <w:r w:rsidRPr="007D6198">
        <w:rPr>
          <w:b/>
          <w:i/>
          <w:iCs/>
          <w:sz w:val="20"/>
          <w:u w:val="single"/>
        </w:rPr>
        <w:t xml:space="preserve">При </w:t>
      </w:r>
      <w:r w:rsidR="008B3EEA">
        <w:rPr>
          <w:b/>
          <w:i/>
          <w:iCs/>
          <w:sz w:val="20"/>
          <w:u w:val="single"/>
        </w:rPr>
        <w:t>оплате спонсорского пакета до 1</w:t>
      </w:r>
      <w:r w:rsidR="008A7249" w:rsidRPr="008A7249">
        <w:rPr>
          <w:b/>
          <w:i/>
          <w:iCs/>
          <w:sz w:val="20"/>
          <w:u w:val="single"/>
        </w:rPr>
        <w:t>7</w:t>
      </w:r>
      <w:r w:rsidR="001D64AD">
        <w:rPr>
          <w:b/>
          <w:i/>
          <w:iCs/>
          <w:sz w:val="20"/>
          <w:u w:val="single"/>
        </w:rPr>
        <w:t xml:space="preserve"> </w:t>
      </w:r>
      <w:r w:rsidR="008B3EEA">
        <w:rPr>
          <w:b/>
          <w:i/>
          <w:iCs/>
          <w:sz w:val="20"/>
          <w:u w:val="single"/>
        </w:rPr>
        <w:t>.</w:t>
      </w:r>
      <w:r w:rsidR="008A7249" w:rsidRPr="008A7249">
        <w:rPr>
          <w:b/>
          <w:i/>
          <w:iCs/>
          <w:sz w:val="20"/>
          <w:u w:val="single"/>
        </w:rPr>
        <w:t>10</w:t>
      </w:r>
      <w:r w:rsidR="008B3EEA">
        <w:rPr>
          <w:b/>
          <w:i/>
          <w:iCs/>
          <w:sz w:val="20"/>
          <w:u w:val="single"/>
        </w:rPr>
        <w:t>.20</w:t>
      </w:r>
      <w:r w:rsidR="00227A0A">
        <w:rPr>
          <w:b/>
          <w:i/>
          <w:iCs/>
          <w:sz w:val="20"/>
          <w:u w:val="single"/>
        </w:rPr>
        <w:t>2</w:t>
      </w:r>
      <w:r w:rsidR="001D64AD">
        <w:rPr>
          <w:b/>
          <w:i/>
          <w:iCs/>
          <w:sz w:val="20"/>
          <w:u w:val="single"/>
        </w:rPr>
        <w:t>5</w:t>
      </w:r>
      <w:r w:rsidRPr="007D6198">
        <w:rPr>
          <w:b/>
          <w:i/>
          <w:iCs/>
          <w:sz w:val="20"/>
          <w:u w:val="single"/>
        </w:rPr>
        <w:t xml:space="preserve"> (включительно) предоставляется скидка 15%.</w:t>
      </w:r>
    </w:p>
    <w:p w14:paraId="6C34C724" w14:textId="77777777" w:rsidR="008B0092" w:rsidRPr="00BF09ED" w:rsidRDefault="008B0092" w:rsidP="008B0092">
      <w:pPr>
        <w:ind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>Информационные партнеры ранжируются по статусу следующим образом:</w:t>
      </w:r>
    </w:p>
    <w:p w14:paraId="3FC8B23B" w14:textId="23F519F4" w:rsidR="008B0092" w:rsidRPr="00BF09ED" w:rsidRDefault="008B0092" w:rsidP="008B0092">
      <w:pPr>
        <w:numPr>
          <w:ilvl w:val="0"/>
          <w:numId w:val="2"/>
        </w:numPr>
        <w:ind w:left="0"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Генеральный информационный </w:t>
      </w:r>
      <w:r w:rsidR="00106182">
        <w:rPr>
          <w:iCs/>
          <w:sz w:val="20"/>
        </w:rPr>
        <w:t>партнер</w:t>
      </w:r>
      <w:r w:rsidRPr="00BF09ED">
        <w:rPr>
          <w:iCs/>
          <w:sz w:val="20"/>
        </w:rPr>
        <w:t xml:space="preserve"> </w:t>
      </w:r>
    </w:p>
    <w:p w14:paraId="356DBE6F" w14:textId="01FE7217" w:rsidR="008B0092" w:rsidRPr="00106182" w:rsidRDefault="008B0092" w:rsidP="00B04424">
      <w:pPr>
        <w:numPr>
          <w:ilvl w:val="0"/>
          <w:numId w:val="2"/>
        </w:numPr>
        <w:ind w:left="0" w:firstLine="709"/>
        <w:contextualSpacing/>
        <w:jc w:val="both"/>
        <w:rPr>
          <w:iCs/>
          <w:sz w:val="4"/>
          <w:szCs w:val="4"/>
        </w:rPr>
      </w:pPr>
      <w:r w:rsidRPr="00106182">
        <w:rPr>
          <w:iCs/>
          <w:sz w:val="20"/>
        </w:rPr>
        <w:t xml:space="preserve">Информационные </w:t>
      </w:r>
      <w:r w:rsidR="00106182">
        <w:rPr>
          <w:iCs/>
          <w:sz w:val="20"/>
        </w:rPr>
        <w:t>партнеры</w:t>
      </w:r>
    </w:p>
    <w:p w14:paraId="4E2F7C2B" w14:textId="62899C0B" w:rsidR="008B0092" w:rsidRPr="00BF09ED" w:rsidRDefault="008B0092" w:rsidP="008B0092">
      <w:pPr>
        <w:ind w:firstLine="709"/>
        <w:contextualSpacing/>
        <w:jc w:val="both"/>
        <w:rPr>
          <w:iCs/>
          <w:sz w:val="20"/>
        </w:rPr>
      </w:pPr>
      <w:r w:rsidRPr="00BF09ED">
        <w:rPr>
          <w:iCs/>
          <w:sz w:val="20"/>
        </w:rPr>
        <w:t xml:space="preserve">5.3. У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может быть не более одного генерального партнера и генерального информационного партнера. Состав и стоимость спонсорских пакетов устанавливаются дополнительными соглашениями между Оргкомитетом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и </w:t>
      </w:r>
      <w:r w:rsidR="00106182">
        <w:rPr>
          <w:iCs/>
          <w:sz w:val="20"/>
        </w:rPr>
        <w:t>партнерами</w:t>
      </w:r>
      <w:r w:rsidRPr="00BF09ED">
        <w:rPr>
          <w:iCs/>
          <w:sz w:val="20"/>
        </w:rPr>
        <w:t xml:space="preserve">. </w:t>
      </w:r>
    </w:p>
    <w:p w14:paraId="0EBB6147" w14:textId="786BCEDD" w:rsidR="008B0092" w:rsidRDefault="008B0092" w:rsidP="008B0092">
      <w:pPr>
        <w:ind w:firstLine="709"/>
        <w:contextualSpacing/>
        <w:jc w:val="both"/>
        <w:rPr>
          <w:iCs/>
          <w:sz w:val="20"/>
          <w:szCs w:val="20"/>
        </w:rPr>
      </w:pPr>
      <w:r w:rsidRPr="00BF09ED">
        <w:rPr>
          <w:iCs/>
          <w:sz w:val="20"/>
        </w:rPr>
        <w:t xml:space="preserve">5.4. Спонсоры и партнеры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могут быть его участниками (за исключением спонсоров номинаций, которые не могут быть выдвинуты на участие в спонсируемой номинации). В случае участия партнера или спонсора в одной из профессиональных номинаций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он не оплачивает регистрационный взнос. Участие в каждой из дополнительных номинаций </w:t>
      </w:r>
      <w:r w:rsidR="00C2412A">
        <w:rPr>
          <w:iCs/>
          <w:sz w:val="20"/>
        </w:rPr>
        <w:t>Премии</w:t>
      </w:r>
      <w:r w:rsidRPr="00BF09ED">
        <w:rPr>
          <w:iCs/>
          <w:sz w:val="20"/>
        </w:rPr>
        <w:t xml:space="preserve"> оплачивается на общих основаниях </w:t>
      </w:r>
      <w:r w:rsidRPr="00BF09ED">
        <w:rPr>
          <w:iCs/>
          <w:sz w:val="20"/>
          <w:szCs w:val="20"/>
        </w:rPr>
        <w:t>(</w:t>
      </w:r>
      <w:r w:rsidR="00E907FD">
        <w:rPr>
          <w:iCs/>
          <w:sz w:val="20"/>
          <w:szCs w:val="20"/>
        </w:rPr>
        <w:t>12</w:t>
      </w:r>
      <w:r w:rsidRPr="00BF09ED">
        <w:rPr>
          <w:iCs/>
          <w:sz w:val="20"/>
          <w:szCs w:val="20"/>
        </w:rPr>
        <w:t>000 руб. за каждую профессиональную номинацию)</w:t>
      </w:r>
      <w:r w:rsidR="00DB2020">
        <w:rPr>
          <w:iCs/>
          <w:sz w:val="20"/>
          <w:szCs w:val="20"/>
        </w:rPr>
        <w:t>, не включая билеты.</w:t>
      </w:r>
    </w:p>
    <w:p w14:paraId="5AEBEB58" w14:textId="77777777" w:rsidR="00E907FD" w:rsidRPr="00BF09ED" w:rsidRDefault="00E907FD" w:rsidP="008B0092">
      <w:pPr>
        <w:ind w:firstLine="709"/>
        <w:contextualSpacing/>
        <w:jc w:val="both"/>
        <w:rPr>
          <w:iCs/>
          <w:sz w:val="20"/>
          <w:szCs w:val="20"/>
        </w:rPr>
      </w:pPr>
    </w:p>
    <w:p w14:paraId="458FAA99" w14:textId="142E2F48" w:rsidR="008B0092" w:rsidRPr="00BF09ED" w:rsidRDefault="008B0092" w:rsidP="008B0092"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iCs/>
          <w:sz w:val="22"/>
        </w:rPr>
      </w:pPr>
      <w:r w:rsidRPr="00BF09ED">
        <w:rPr>
          <w:rFonts w:ascii="Times New Roman" w:hAnsi="Times New Roman" w:cs="Times New Roman"/>
          <w:iCs/>
          <w:sz w:val="22"/>
        </w:rPr>
        <w:t xml:space="preserve">§ 6. Место и время проведения </w:t>
      </w:r>
      <w:r w:rsidR="00C2412A">
        <w:rPr>
          <w:rFonts w:ascii="Times New Roman" w:hAnsi="Times New Roman" w:cs="Times New Roman"/>
          <w:iCs/>
          <w:sz w:val="22"/>
        </w:rPr>
        <w:t>Премии</w:t>
      </w:r>
      <w:r w:rsidRPr="00BF09ED">
        <w:rPr>
          <w:rFonts w:ascii="Times New Roman" w:hAnsi="Times New Roman" w:cs="Times New Roman"/>
          <w:iCs/>
          <w:sz w:val="22"/>
        </w:rPr>
        <w:t>. Стоимость билетов</w:t>
      </w:r>
    </w:p>
    <w:p w14:paraId="33908633" w14:textId="77777777" w:rsidR="008B0092" w:rsidRPr="009A3522" w:rsidRDefault="008B0092" w:rsidP="008B0092">
      <w:pPr>
        <w:rPr>
          <w:sz w:val="20"/>
          <w:szCs w:val="20"/>
        </w:rPr>
      </w:pPr>
    </w:p>
    <w:p w14:paraId="4A792B78" w14:textId="6452F620" w:rsidR="008B0092" w:rsidRPr="00E907FD" w:rsidRDefault="008B0092" w:rsidP="009A3522">
      <w:pPr>
        <w:ind w:firstLine="709"/>
        <w:contextualSpacing/>
        <w:jc w:val="both"/>
        <w:rPr>
          <w:iCs/>
          <w:sz w:val="20"/>
          <w:szCs w:val="20"/>
        </w:rPr>
      </w:pPr>
      <w:r w:rsidRPr="00E907FD">
        <w:rPr>
          <w:iCs/>
          <w:sz w:val="20"/>
          <w:szCs w:val="20"/>
        </w:rPr>
        <w:t xml:space="preserve">6.1. Прием заявок на участие в </w:t>
      </w:r>
      <w:r w:rsidR="00C2412A" w:rsidRPr="00E907FD">
        <w:rPr>
          <w:iCs/>
          <w:sz w:val="20"/>
          <w:szCs w:val="20"/>
        </w:rPr>
        <w:t>Премии</w:t>
      </w:r>
      <w:r w:rsidRPr="00E907FD">
        <w:rPr>
          <w:iCs/>
          <w:sz w:val="20"/>
          <w:szCs w:val="20"/>
        </w:rPr>
        <w:t xml:space="preserve"> производится </w:t>
      </w:r>
      <w:r w:rsidR="00E907FD">
        <w:rPr>
          <w:iCs/>
          <w:sz w:val="20"/>
          <w:szCs w:val="20"/>
        </w:rPr>
        <w:t xml:space="preserve"> до </w:t>
      </w:r>
      <w:r w:rsidR="007E5780" w:rsidRPr="00E907FD">
        <w:rPr>
          <w:iCs/>
          <w:sz w:val="20"/>
          <w:szCs w:val="20"/>
        </w:rPr>
        <w:t>28</w:t>
      </w:r>
      <w:r w:rsidR="00D62AF0" w:rsidRPr="00E907FD">
        <w:rPr>
          <w:iCs/>
          <w:sz w:val="20"/>
          <w:szCs w:val="20"/>
        </w:rPr>
        <w:t xml:space="preserve"> ноября 202</w:t>
      </w:r>
      <w:r w:rsidR="001D64AD">
        <w:rPr>
          <w:iCs/>
          <w:sz w:val="20"/>
          <w:szCs w:val="20"/>
        </w:rPr>
        <w:t>5</w:t>
      </w:r>
      <w:r w:rsidRPr="00E907FD">
        <w:rPr>
          <w:iCs/>
          <w:sz w:val="20"/>
          <w:szCs w:val="20"/>
        </w:rPr>
        <w:t xml:space="preserve"> г. </w:t>
      </w:r>
    </w:p>
    <w:p w14:paraId="25856560" w14:textId="22F1026A" w:rsidR="008B0092" w:rsidRPr="00E907FD" w:rsidRDefault="008B0092" w:rsidP="009A3522">
      <w:pPr>
        <w:ind w:firstLine="709"/>
        <w:contextualSpacing/>
        <w:jc w:val="both"/>
        <w:rPr>
          <w:iCs/>
          <w:sz w:val="20"/>
          <w:szCs w:val="20"/>
        </w:rPr>
      </w:pPr>
      <w:r w:rsidRPr="00E907FD">
        <w:rPr>
          <w:iCs/>
          <w:sz w:val="20"/>
          <w:szCs w:val="20"/>
        </w:rPr>
        <w:t xml:space="preserve">6.2. Презентация участников </w:t>
      </w:r>
      <w:r w:rsidR="00C2412A" w:rsidRPr="00E907FD">
        <w:rPr>
          <w:iCs/>
          <w:sz w:val="20"/>
          <w:szCs w:val="20"/>
        </w:rPr>
        <w:t>премии</w:t>
      </w:r>
      <w:r w:rsidRPr="00E907FD">
        <w:rPr>
          <w:iCs/>
          <w:sz w:val="20"/>
          <w:szCs w:val="20"/>
        </w:rPr>
        <w:t xml:space="preserve"> проводится </w:t>
      </w:r>
      <w:r w:rsidR="001C7A53">
        <w:rPr>
          <w:iCs/>
          <w:sz w:val="20"/>
          <w:szCs w:val="20"/>
        </w:rPr>
        <w:t xml:space="preserve">5 </w:t>
      </w:r>
      <w:r w:rsidR="00FA0F1F" w:rsidRPr="00E907FD">
        <w:rPr>
          <w:iCs/>
          <w:sz w:val="20"/>
          <w:szCs w:val="20"/>
        </w:rPr>
        <w:t>декабря</w:t>
      </w:r>
      <w:r w:rsidR="00D62AF0" w:rsidRPr="00E907FD">
        <w:rPr>
          <w:iCs/>
          <w:sz w:val="20"/>
          <w:szCs w:val="20"/>
        </w:rPr>
        <w:t xml:space="preserve"> 202</w:t>
      </w:r>
      <w:r w:rsidR="001D64AD">
        <w:rPr>
          <w:iCs/>
          <w:sz w:val="20"/>
          <w:szCs w:val="20"/>
        </w:rPr>
        <w:t>5</w:t>
      </w:r>
      <w:r w:rsidR="00542951" w:rsidRPr="00E907FD">
        <w:rPr>
          <w:iCs/>
          <w:sz w:val="20"/>
          <w:szCs w:val="20"/>
        </w:rPr>
        <w:t xml:space="preserve"> </w:t>
      </w:r>
      <w:r w:rsidRPr="00E907FD">
        <w:rPr>
          <w:iCs/>
          <w:sz w:val="20"/>
          <w:szCs w:val="20"/>
        </w:rPr>
        <w:t>г</w:t>
      </w:r>
      <w:r w:rsidR="00542951" w:rsidRPr="00E907FD">
        <w:rPr>
          <w:iCs/>
          <w:sz w:val="20"/>
          <w:szCs w:val="20"/>
        </w:rPr>
        <w:t>.</w:t>
      </w:r>
    </w:p>
    <w:p w14:paraId="098ED1FF" w14:textId="6A6F964B" w:rsidR="008B0092" w:rsidRPr="00E907FD" w:rsidRDefault="008B0092" w:rsidP="008B0092">
      <w:pPr>
        <w:ind w:firstLine="709"/>
        <w:contextualSpacing/>
        <w:jc w:val="both"/>
        <w:rPr>
          <w:iCs/>
          <w:sz w:val="20"/>
          <w:szCs w:val="20"/>
        </w:rPr>
      </w:pPr>
      <w:r w:rsidRPr="00E907FD">
        <w:rPr>
          <w:iCs/>
          <w:sz w:val="20"/>
          <w:szCs w:val="20"/>
        </w:rPr>
        <w:t>6.3. Объявление результатов и вручение памятных статуэток и дипломов проводится на Торжественной це</w:t>
      </w:r>
      <w:r w:rsidR="00542951" w:rsidRPr="00E907FD">
        <w:rPr>
          <w:iCs/>
          <w:sz w:val="20"/>
          <w:szCs w:val="20"/>
        </w:rPr>
        <w:t>ремонии награждения победителей</w:t>
      </w:r>
      <w:r w:rsidR="00D62AF0" w:rsidRPr="00E907FD">
        <w:rPr>
          <w:iCs/>
          <w:sz w:val="20"/>
          <w:szCs w:val="20"/>
        </w:rPr>
        <w:t xml:space="preserve"> </w:t>
      </w:r>
      <w:r w:rsidR="00DE0D07" w:rsidRPr="007A38D2">
        <w:rPr>
          <w:iCs/>
          <w:color w:val="FF0000"/>
          <w:sz w:val="20"/>
          <w:szCs w:val="20"/>
        </w:rPr>
        <w:t>–</w:t>
      </w:r>
      <w:r w:rsidR="00D62AF0" w:rsidRPr="007A38D2">
        <w:rPr>
          <w:iCs/>
          <w:color w:val="FF0000"/>
          <w:sz w:val="20"/>
          <w:szCs w:val="20"/>
        </w:rPr>
        <w:t xml:space="preserve"> </w:t>
      </w:r>
      <w:r w:rsidR="00966F19" w:rsidRPr="007A38D2">
        <w:rPr>
          <w:iCs/>
          <w:color w:val="FF0000"/>
          <w:sz w:val="20"/>
          <w:szCs w:val="20"/>
        </w:rPr>
        <w:t>1</w:t>
      </w:r>
      <w:r w:rsidR="001C7A53" w:rsidRPr="007A38D2">
        <w:rPr>
          <w:iCs/>
          <w:color w:val="FF0000"/>
          <w:sz w:val="20"/>
          <w:szCs w:val="20"/>
        </w:rPr>
        <w:t>2</w:t>
      </w:r>
      <w:r w:rsidR="00DE0D07" w:rsidRPr="007A38D2">
        <w:rPr>
          <w:iCs/>
          <w:color w:val="FF0000"/>
          <w:sz w:val="20"/>
          <w:szCs w:val="20"/>
        </w:rPr>
        <w:t xml:space="preserve"> </w:t>
      </w:r>
      <w:r w:rsidR="00D62AF0" w:rsidRPr="007A38D2">
        <w:rPr>
          <w:iCs/>
          <w:color w:val="FF0000"/>
          <w:sz w:val="20"/>
          <w:szCs w:val="20"/>
        </w:rPr>
        <w:t>декабря 202</w:t>
      </w:r>
      <w:r w:rsidR="001D64AD">
        <w:rPr>
          <w:iCs/>
          <w:color w:val="FF0000"/>
          <w:sz w:val="20"/>
          <w:szCs w:val="20"/>
        </w:rPr>
        <w:t>5</w:t>
      </w:r>
      <w:r w:rsidR="00861C5A" w:rsidRPr="007A38D2">
        <w:rPr>
          <w:iCs/>
          <w:color w:val="FF0000"/>
          <w:sz w:val="20"/>
          <w:szCs w:val="20"/>
        </w:rPr>
        <w:t>.</w:t>
      </w:r>
      <w:r w:rsidR="002A793F" w:rsidRPr="007A38D2">
        <w:rPr>
          <w:iCs/>
          <w:color w:val="FF0000"/>
          <w:sz w:val="20"/>
          <w:szCs w:val="20"/>
        </w:rPr>
        <w:t xml:space="preserve"> </w:t>
      </w:r>
    </w:p>
    <w:p w14:paraId="471AC701" w14:textId="77777777" w:rsidR="008B0092" w:rsidRPr="00E907FD" w:rsidRDefault="008B0092" w:rsidP="008B0092">
      <w:pPr>
        <w:ind w:firstLine="709"/>
        <w:contextualSpacing/>
        <w:jc w:val="both"/>
        <w:rPr>
          <w:iCs/>
          <w:sz w:val="20"/>
          <w:szCs w:val="20"/>
        </w:rPr>
      </w:pPr>
      <w:r w:rsidRPr="00E907FD">
        <w:rPr>
          <w:iCs/>
          <w:sz w:val="20"/>
          <w:szCs w:val="20"/>
        </w:rPr>
        <w:t>6.</w:t>
      </w:r>
      <w:r w:rsidR="009A3522" w:rsidRPr="00E907FD">
        <w:rPr>
          <w:iCs/>
          <w:sz w:val="20"/>
          <w:szCs w:val="20"/>
        </w:rPr>
        <w:t>4</w:t>
      </w:r>
      <w:r w:rsidRPr="00E907FD">
        <w:rPr>
          <w:iCs/>
          <w:sz w:val="20"/>
          <w:szCs w:val="20"/>
        </w:rPr>
        <w:t>. Стоимость билетов на Торжественную церемонию награждения победителей составит:</w:t>
      </w:r>
    </w:p>
    <w:p w14:paraId="69514103" w14:textId="56FD829E" w:rsidR="008B0092" w:rsidRPr="00E907FD" w:rsidRDefault="008B0092" w:rsidP="008B0092">
      <w:pPr>
        <w:numPr>
          <w:ilvl w:val="0"/>
          <w:numId w:val="3"/>
        </w:numPr>
        <w:tabs>
          <w:tab w:val="clear" w:pos="1260"/>
        </w:tabs>
        <w:ind w:left="0" w:firstLine="709"/>
        <w:contextualSpacing/>
        <w:jc w:val="both"/>
        <w:rPr>
          <w:iCs/>
          <w:sz w:val="20"/>
          <w:szCs w:val="20"/>
        </w:rPr>
      </w:pPr>
      <w:r w:rsidRPr="00E907FD">
        <w:rPr>
          <w:iCs/>
          <w:sz w:val="20"/>
          <w:szCs w:val="20"/>
        </w:rPr>
        <w:t>дл</w:t>
      </w:r>
      <w:r w:rsidR="00D62AF0" w:rsidRPr="00E907FD">
        <w:rPr>
          <w:iCs/>
          <w:sz w:val="20"/>
          <w:szCs w:val="20"/>
        </w:rPr>
        <w:t xml:space="preserve">я членов АРСП:  </w:t>
      </w:r>
      <w:r w:rsidRPr="00E907FD">
        <w:rPr>
          <w:iCs/>
          <w:sz w:val="20"/>
          <w:szCs w:val="20"/>
        </w:rPr>
        <w:t>1</w:t>
      </w:r>
      <w:r w:rsidR="00C676B6">
        <w:rPr>
          <w:iCs/>
          <w:sz w:val="20"/>
          <w:szCs w:val="20"/>
        </w:rPr>
        <w:t xml:space="preserve">5 </w:t>
      </w:r>
      <w:r w:rsidRPr="00E907FD">
        <w:rPr>
          <w:iCs/>
          <w:sz w:val="20"/>
          <w:szCs w:val="20"/>
        </w:rPr>
        <w:t>000 руб.;</w:t>
      </w:r>
    </w:p>
    <w:p w14:paraId="6D37ED26" w14:textId="4EC38669" w:rsidR="008B0092" w:rsidRPr="00E907FD" w:rsidRDefault="006455F6" w:rsidP="008B0092">
      <w:pPr>
        <w:numPr>
          <w:ilvl w:val="0"/>
          <w:numId w:val="3"/>
        </w:numPr>
        <w:tabs>
          <w:tab w:val="clear" w:pos="1260"/>
        </w:tabs>
        <w:ind w:left="0" w:firstLine="709"/>
        <w:contextualSpacing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для не членов АРСП:</w:t>
      </w:r>
      <w:r w:rsidRPr="008A7249">
        <w:rPr>
          <w:iCs/>
          <w:sz w:val="20"/>
          <w:szCs w:val="20"/>
        </w:rPr>
        <w:t xml:space="preserve"> 17</w:t>
      </w:r>
      <w:r w:rsidR="00C676B6">
        <w:rPr>
          <w:iCs/>
          <w:sz w:val="20"/>
          <w:szCs w:val="20"/>
        </w:rPr>
        <w:t xml:space="preserve"> </w:t>
      </w:r>
      <w:r w:rsidR="008B0092" w:rsidRPr="00E907FD">
        <w:rPr>
          <w:iCs/>
          <w:sz w:val="20"/>
          <w:szCs w:val="20"/>
        </w:rPr>
        <w:t>000 руб.</w:t>
      </w:r>
    </w:p>
    <w:p w14:paraId="1591BB93" w14:textId="209E14F4" w:rsidR="008B0092" w:rsidRPr="00E907FD" w:rsidRDefault="008B0092" w:rsidP="00E907FD">
      <w:pPr>
        <w:ind w:left="709"/>
        <w:contextualSpacing/>
        <w:jc w:val="both"/>
        <w:rPr>
          <w:iCs/>
          <w:sz w:val="20"/>
          <w:szCs w:val="20"/>
        </w:rPr>
      </w:pPr>
    </w:p>
    <w:p w14:paraId="12D5B81E" w14:textId="77777777" w:rsidR="0037026C" w:rsidRPr="00E907FD" w:rsidRDefault="0037026C" w:rsidP="00DB0459">
      <w:pPr>
        <w:pStyle w:val="aa"/>
        <w:spacing w:line="360" w:lineRule="auto"/>
        <w:ind w:left="714"/>
        <w:jc w:val="both"/>
        <w:rPr>
          <w:iCs/>
          <w:sz w:val="20"/>
          <w:szCs w:val="20"/>
        </w:rPr>
      </w:pPr>
    </w:p>
    <w:sectPr w:rsidR="0037026C" w:rsidRPr="00E907FD" w:rsidSect="008B0092">
      <w:headerReference w:type="even" r:id="rId7"/>
      <w:footerReference w:type="default" r:id="rId8"/>
      <w:type w:val="continuous"/>
      <w:pgSz w:w="11906" w:h="16838"/>
      <w:pgMar w:top="709" w:right="748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288F7" w14:textId="77777777" w:rsidR="00F47C60" w:rsidRDefault="00F47C60">
      <w:r>
        <w:separator/>
      </w:r>
    </w:p>
  </w:endnote>
  <w:endnote w:type="continuationSeparator" w:id="0">
    <w:p w14:paraId="5B5733AC" w14:textId="77777777" w:rsidR="00F47C60" w:rsidRDefault="00F4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04CC4" w14:textId="6A692743" w:rsidR="001209B4" w:rsidRDefault="008B009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55F6">
      <w:rPr>
        <w:noProof/>
      </w:rPr>
      <w:t>3</w:t>
    </w:r>
    <w:r>
      <w:rPr>
        <w:noProof/>
      </w:rPr>
      <w:fldChar w:fldCharType="end"/>
    </w:r>
  </w:p>
  <w:p w14:paraId="6F0DE9CB" w14:textId="77777777" w:rsidR="001209B4" w:rsidRDefault="00F47C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12B84" w14:textId="77777777" w:rsidR="00F47C60" w:rsidRDefault="00F47C60">
      <w:r>
        <w:separator/>
      </w:r>
    </w:p>
  </w:footnote>
  <w:footnote w:type="continuationSeparator" w:id="0">
    <w:p w14:paraId="3A7686BB" w14:textId="77777777" w:rsidR="00F47C60" w:rsidRDefault="00F4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A1DE" w14:textId="41497029" w:rsidR="00DA4279" w:rsidRDefault="008B00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55F6">
      <w:rPr>
        <w:rStyle w:val="a7"/>
        <w:noProof/>
      </w:rPr>
      <w:t>2</w:t>
    </w:r>
    <w:r>
      <w:rPr>
        <w:rStyle w:val="a7"/>
      </w:rPr>
      <w:fldChar w:fldCharType="end"/>
    </w:r>
  </w:p>
  <w:p w14:paraId="333A9A4A" w14:textId="77777777" w:rsidR="00DA4279" w:rsidRDefault="00F47C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5E5"/>
    <w:multiLevelType w:val="hybridMultilevel"/>
    <w:tmpl w:val="05A00832"/>
    <w:lvl w:ilvl="0" w:tplc="B58C44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957C3F"/>
    <w:multiLevelType w:val="multilevel"/>
    <w:tmpl w:val="981A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B3765"/>
    <w:multiLevelType w:val="hybridMultilevel"/>
    <w:tmpl w:val="B39296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DD1A80"/>
    <w:multiLevelType w:val="hybridMultilevel"/>
    <w:tmpl w:val="A24CDBEA"/>
    <w:lvl w:ilvl="0" w:tplc="12E4F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F123B4"/>
    <w:multiLevelType w:val="hybridMultilevel"/>
    <w:tmpl w:val="CEA889A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A73897"/>
    <w:multiLevelType w:val="multilevel"/>
    <w:tmpl w:val="74D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86ECD"/>
    <w:multiLevelType w:val="hybridMultilevel"/>
    <w:tmpl w:val="0DF4C0CA"/>
    <w:lvl w:ilvl="0" w:tplc="A93AA3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66D7A3B"/>
    <w:multiLevelType w:val="hybridMultilevel"/>
    <w:tmpl w:val="0CE4E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B83F4B"/>
    <w:multiLevelType w:val="hybridMultilevel"/>
    <w:tmpl w:val="E72E5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DB74AD"/>
    <w:multiLevelType w:val="multilevel"/>
    <w:tmpl w:val="CC5C8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14D"/>
    <w:rsid w:val="0001510F"/>
    <w:rsid w:val="0002078B"/>
    <w:rsid w:val="000322BE"/>
    <w:rsid w:val="000774F6"/>
    <w:rsid w:val="00083FBB"/>
    <w:rsid w:val="000847B3"/>
    <w:rsid w:val="000924BD"/>
    <w:rsid w:val="000C4198"/>
    <w:rsid w:val="000E6977"/>
    <w:rsid w:val="000F0B7E"/>
    <w:rsid w:val="00106182"/>
    <w:rsid w:val="00132F35"/>
    <w:rsid w:val="001522C7"/>
    <w:rsid w:val="0015252F"/>
    <w:rsid w:val="001612E9"/>
    <w:rsid w:val="00165544"/>
    <w:rsid w:val="00175481"/>
    <w:rsid w:val="001C7A53"/>
    <w:rsid w:val="001D55DE"/>
    <w:rsid w:val="001D64AD"/>
    <w:rsid w:val="00211717"/>
    <w:rsid w:val="00222ECF"/>
    <w:rsid w:val="00223088"/>
    <w:rsid w:val="00227A0A"/>
    <w:rsid w:val="00254E29"/>
    <w:rsid w:val="00257DBA"/>
    <w:rsid w:val="00280EAF"/>
    <w:rsid w:val="002A793F"/>
    <w:rsid w:val="002B698E"/>
    <w:rsid w:val="002C5118"/>
    <w:rsid w:val="002C5C41"/>
    <w:rsid w:val="002C67B1"/>
    <w:rsid w:val="002F20E7"/>
    <w:rsid w:val="002F2CE0"/>
    <w:rsid w:val="003002B2"/>
    <w:rsid w:val="0032629F"/>
    <w:rsid w:val="00367ED5"/>
    <w:rsid w:val="0037026C"/>
    <w:rsid w:val="00387006"/>
    <w:rsid w:val="003A3A9C"/>
    <w:rsid w:val="003A614D"/>
    <w:rsid w:val="003A65B8"/>
    <w:rsid w:val="003B4860"/>
    <w:rsid w:val="003B4B44"/>
    <w:rsid w:val="003D0DAC"/>
    <w:rsid w:val="00401790"/>
    <w:rsid w:val="00402B5F"/>
    <w:rsid w:val="004100CC"/>
    <w:rsid w:val="004119DC"/>
    <w:rsid w:val="004152E1"/>
    <w:rsid w:val="0047200F"/>
    <w:rsid w:val="0047697A"/>
    <w:rsid w:val="00477B42"/>
    <w:rsid w:val="00480EA5"/>
    <w:rsid w:val="00481D8B"/>
    <w:rsid w:val="004854BF"/>
    <w:rsid w:val="00493AE4"/>
    <w:rsid w:val="004A455E"/>
    <w:rsid w:val="004A5D5B"/>
    <w:rsid w:val="004B125A"/>
    <w:rsid w:val="004D0FC1"/>
    <w:rsid w:val="004F0622"/>
    <w:rsid w:val="004F3662"/>
    <w:rsid w:val="005028C6"/>
    <w:rsid w:val="00505305"/>
    <w:rsid w:val="00542951"/>
    <w:rsid w:val="00560B9F"/>
    <w:rsid w:val="00565757"/>
    <w:rsid w:val="005A038C"/>
    <w:rsid w:val="005B5A6D"/>
    <w:rsid w:val="005C2C48"/>
    <w:rsid w:val="005F3616"/>
    <w:rsid w:val="005F636D"/>
    <w:rsid w:val="005F6DE8"/>
    <w:rsid w:val="006056E9"/>
    <w:rsid w:val="00605A7C"/>
    <w:rsid w:val="006168C6"/>
    <w:rsid w:val="0062161D"/>
    <w:rsid w:val="006239F7"/>
    <w:rsid w:val="006435D6"/>
    <w:rsid w:val="00643CC4"/>
    <w:rsid w:val="006455F6"/>
    <w:rsid w:val="00665B29"/>
    <w:rsid w:val="00686823"/>
    <w:rsid w:val="00686F27"/>
    <w:rsid w:val="006A7C13"/>
    <w:rsid w:val="006D082E"/>
    <w:rsid w:val="006D3B1B"/>
    <w:rsid w:val="006E4CED"/>
    <w:rsid w:val="00772A6D"/>
    <w:rsid w:val="007907CC"/>
    <w:rsid w:val="007A38D2"/>
    <w:rsid w:val="007A79C0"/>
    <w:rsid w:val="007D6198"/>
    <w:rsid w:val="007E5780"/>
    <w:rsid w:val="007E6342"/>
    <w:rsid w:val="007F009C"/>
    <w:rsid w:val="007F06D2"/>
    <w:rsid w:val="00805A5B"/>
    <w:rsid w:val="00816BD2"/>
    <w:rsid w:val="00823FF5"/>
    <w:rsid w:val="00832DF3"/>
    <w:rsid w:val="00836EE9"/>
    <w:rsid w:val="00850A37"/>
    <w:rsid w:val="00861C5A"/>
    <w:rsid w:val="0088608B"/>
    <w:rsid w:val="00892522"/>
    <w:rsid w:val="008A7249"/>
    <w:rsid w:val="008B0092"/>
    <w:rsid w:val="008B0A07"/>
    <w:rsid w:val="008B3EEA"/>
    <w:rsid w:val="008C0130"/>
    <w:rsid w:val="008F7E98"/>
    <w:rsid w:val="00914130"/>
    <w:rsid w:val="00917645"/>
    <w:rsid w:val="00933C96"/>
    <w:rsid w:val="00941C8D"/>
    <w:rsid w:val="009541E9"/>
    <w:rsid w:val="00966F19"/>
    <w:rsid w:val="009A3522"/>
    <w:rsid w:val="009C0748"/>
    <w:rsid w:val="009D21CC"/>
    <w:rsid w:val="009E4403"/>
    <w:rsid w:val="009F4C91"/>
    <w:rsid w:val="00A15022"/>
    <w:rsid w:val="00A26AB7"/>
    <w:rsid w:val="00A304CE"/>
    <w:rsid w:val="00A56E37"/>
    <w:rsid w:val="00A60BC5"/>
    <w:rsid w:val="00A87F54"/>
    <w:rsid w:val="00A9581C"/>
    <w:rsid w:val="00A977A6"/>
    <w:rsid w:val="00AA6321"/>
    <w:rsid w:val="00AB7EF7"/>
    <w:rsid w:val="00AC35A9"/>
    <w:rsid w:val="00AC7153"/>
    <w:rsid w:val="00AD2E5D"/>
    <w:rsid w:val="00AE364F"/>
    <w:rsid w:val="00AF2A76"/>
    <w:rsid w:val="00AF2AE7"/>
    <w:rsid w:val="00AF623B"/>
    <w:rsid w:val="00B00DF1"/>
    <w:rsid w:val="00B07919"/>
    <w:rsid w:val="00B10010"/>
    <w:rsid w:val="00B239B8"/>
    <w:rsid w:val="00B32770"/>
    <w:rsid w:val="00B64D06"/>
    <w:rsid w:val="00B8717B"/>
    <w:rsid w:val="00BB4C4A"/>
    <w:rsid w:val="00BD76C7"/>
    <w:rsid w:val="00BE0445"/>
    <w:rsid w:val="00BF1234"/>
    <w:rsid w:val="00BF581E"/>
    <w:rsid w:val="00C04862"/>
    <w:rsid w:val="00C23A41"/>
    <w:rsid w:val="00C2412A"/>
    <w:rsid w:val="00C249B4"/>
    <w:rsid w:val="00C27BB8"/>
    <w:rsid w:val="00C32F41"/>
    <w:rsid w:val="00C405BC"/>
    <w:rsid w:val="00C44462"/>
    <w:rsid w:val="00C46900"/>
    <w:rsid w:val="00C47078"/>
    <w:rsid w:val="00C47AFB"/>
    <w:rsid w:val="00C6196F"/>
    <w:rsid w:val="00C676B6"/>
    <w:rsid w:val="00C90009"/>
    <w:rsid w:val="00C94299"/>
    <w:rsid w:val="00C97F1F"/>
    <w:rsid w:val="00CB3565"/>
    <w:rsid w:val="00CC4B3A"/>
    <w:rsid w:val="00CC5B72"/>
    <w:rsid w:val="00CE0481"/>
    <w:rsid w:val="00CF45D8"/>
    <w:rsid w:val="00D51D6F"/>
    <w:rsid w:val="00D6270D"/>
    <w:rsid w:val="00D62AF0"/>
    <w:rsid w:val="00D67E4E"/>
    <w:rsid w:val="00D85B44"/>
    <w:rsid w:val="00D926EA"/>
    <w:rsid w:val="00D93D5E"/>
    <w:rsid w:val="00D96869"/>
    <w:rsid w:val="00DA4FA2"/>
    <w:rsid w:val="00DB0459"/>
    <w:rsid w:val="00DB2020"/>
    <w:rsid w:val="00DD0183"/>
    <w:rsid w:val="00DE0D07"/>
    <w:rsid w:val="00DE1645"/>
    <w:rsid w:val="00DF1AC8"/>
    <w:rsid w:val="00DF348E"/>
    <w:rsid w:val="00E17373"/>
    <w:rsid w:val="00E21544"/>
    <w:rsid w:val="00E34CEB"/>
    <w:rsid w:val="00E36302"/>
    <w:rsid w:val="00E564B1"/>
    <w:rsid w:val="00E81A2D"/>
    <w:rsid w:val="00E907FD"/>
    <w:rsid w:val="00EA5E84"/>
    <w:rsid w:val="00EE4A14"/>
    <w:rsid w:val="00F064E8"/>
    <w:rsid w:val="00F22AE0"/>
    <w:rsid w:val="00F25DC5"/>
    <w:rsid w:val="00F3198C"/>
    <w:rsid w:val="00F3434F"/>
    <w:rsid w:val="00F41659"/>
    <w:rsid w:val="00F47C60"/>
    <w:rsid w:val="00F63527"/>
    <w:rsid w:val="00F70F9B"/>
    <w:rsid w:val="00F714AC"/>
    <w:rsid w:val="00F715C9"/>
    <w:rsid w:val="00F84B17"/>
    <w:rsid w:val="00F86799"/>
    <w:rsid w:val="00F87963"/>
    <w:rsid w:val="00FA0F1F"/>
    <w:rsid w:val="00FD14A8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1CC8"/>
  <w15:docId w15:val="{62A26506-FCC0-4FF8-B5E5-49E0819C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0092"/>
    <w:pPr>
      <w:keepNext/>
      <w:spacing w:before="240" w:after="60"/>
      <w:ind w:firstLine="5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009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8B0092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8B0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B00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B00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B0092"/>
  </w:style>
  <w:style w:type="paragraph" w:styleId="a8">
    <w:name w:val="footer"/>
    <w:basedOn w:val="a"/>
    <w:link w:val="a9"/>
    <w:uiPriority w:val="99"/>
    <w:rsid w:val="008B00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0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B009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B04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045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9A3522"/>
    <w:rPr>
      <w:rFonts w:eastAsiaTheme="minorHAnsi"/>
    </w:rPr>
  </w:style>
  <w:style w:type="character" w:styleId="ae">
    <w:name w:val="Strong"/>
    <w:basedOn w:val="a0"/>
    <w:uiPriority w:val="22"/>
    <w:qFormat/>
    <w:rsid w:val="00665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Ирина</cp:lastModifiedBy>
  <cp:revision>27</cp:revision>
  <cp:lastPrinted>2018-10-01T14:49:00Z</cp:lastPrinted>
  <dcterms:created xsi:type="dcterms:W3CDTF">2023-10-24T15:00:00Z</dcterms:created>
  <dcterms:modified xsi:type="dcterms:W3CDTF">2025-10-13T07:45:00Z</dcterms:modified>
</cp:coreProperties>
</file>